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D3" w:rsidRPr="00236D9C" w:rsidRDefault="00D127D3" w:rsidP="00A30114">
      <w:pPr>
        <w:keepNext/>
        <w:pBdr>
          <w:top w:val="single" w:sz="4" w:space="1" w:color="auto"/>
          <w:left w:val="single" w:sz="4" w:space="4" w:color="auto"/>
          <w:bottom w:val="single" w:sz="4" w:space="1" w:color="auto"/>
          <w:right w:val="single" w:sz="4" w:space="4" w:color="auto"/>
        </w:pBdr>
        <w:shd w:val="clear" w:color="auto" w:fill="D9D9D9"/>
        <w:spacing w:after="240"/>
        <w:jc w:val="center"/>
        <w:rPr>
          <w:b/>
          <w:smallCaps/>
          <w:sz w:val="34"/>
          <w:szCs w:val="34"/>
        </w:rPr>
      </w:pPr>
      <w:r>
        <w:rPr>
          <w:b/>
          <w:smallCaps/>
          <w:sz w:val="34"/>
          <w:szCs w:val="34"/>
        </w:rPr>
        <w:t xml:space="preserve">Workplace </w:t>
      </w:r>
      <w:r w:rsidRPr="00236D9C">
        <w:rPr>
          <w:b/>
          <w:smallCaps/>
          <w:sz w:val="34"/>
          <w:szCs w:val="34"/>
        </w:rPr>
        <w:t xml:space="preserve">Privacy </w:t>
      </w:r>
      <w:r>
        <w:rPr>
          <w:b/>
          <w:smallCaps/>
          <w:sz w:val="34"/>
          <w:szCs w:val="34"/>
        </w:rPr>
        <w:t>N</w:t>
      </w:r>
      <w:r w:rsidRPr="00236D9C">
        <w:rPr>
          <w:b/>
          <w:smallCaps/>
          <w:sz w:val="34"/>
          <w:szCs w:val="34"/>
        </w:rPr>
        <w:t xml:space="preserve">otice </w:t>
      </w:r>
      <w:r>
        <w:rPr>
          <w:b/>
          <w:smallCaps/>
          <w:sz w:val="34"/>
          <w:szCs w:val="34"/>
        </w:rPr>
        <w:t>for Viacom Entities in the EEA and Switzerland</w:t>
      </w:r>
    </w:p>
    <w:p w:rsidR="00F20E79" w:rsidRDefault="00F20E79" w:rsidP="00A30114">
      <w:pPr>
        <w:pStyle w:val="SubheadBoldItalic"/>
      </w:pPr>
    </w:p>
    <w:p w:rsidR="00D127D3" w:rsidRPr="00236D9C" w:rsidRDefault="00D127D3" w:rsidP="00A30114">
      <w:pPr>
        <w:pStyle w:val="SubheadBoldItalic"/>
      </w:pPr>
      <w:r w:rsidRPr="00236D9C">
        <w:t>Scope of privacy notice</w:t>
      </w:r>
    </w:p>
    <w:p w:rsidR="00D127D3" w:rsidRDefault="00D149B5" w:rsidP="00A30114">
      <w:pPr>
        <w:pStyle w:val="Numtext1"/>
      </w:pPr>
      <w:r>
        <w:t>Like</w:t>
      </w:r>
      <w:r w:rsidR="00D127D3">
        <w:t xml:space="preserve"> </w:t>
      </w:r>
      <w:r w:rsidR="00D127D3" w:rsidRPr="00236D9C">
        <w:t xml:space="preserve">most </w:t>
      </w:r>
      <w:r w:rsidR="00D127D3">
        <w:t>businesses</w:t>
      </w:r>
      <w:r w:rsidR="00D127D3" w:rsidRPr="00236D9C">
        <w:t>, we hold and process a wide range of information</w:t>
      </w:r>
      <w:r w:rsidR="00D127D3">
        <w:t xml:space="preserve">, some of which relates to individuals who work for us. </w:t>
      </w:r>
      <w:r w:rsidR="00D127D3" w:rsidRPr="00236D9C">
        <w:t xml:space="preserve">This </w:t>
      </w:r>
      <w:r w:rsidR="00D127D3">
        <w:t>privacy notice</w:t>
      </w:r>
      <w:r w:rsidR="00D127D3" w:rsidRPr="00236D9C">
        <w:t xml:space="preserve"> </w:t>
      </w:r>
      <w:r w:rsidR="00D127D3">
        <w:t>explains the type of in</w:t>
      </w:r>
      <w:r w:rsidR="00D127D3" w:rsidRPr="00236D9C">
        <w:t>fo</w:t>
      </w:r>
      <w:r w:rsidR="00D127D3">
        <w:t xml:space="preserve">rmation we process, why we are processing it and how that processing may affect you.  </w:t>
      </w:r>
    </w:p>
    <w:p w:rsidR="00D127D3" w:rsidRDefault="00D127D3" w:rsidP="00A30114">
      <w:pPr>
        <w:pStyle w:val="BodyText1"/>
      </w:pPr>
      <w:r>
        <w:t>The notice focuses on individuals who work for us, whether employed by us or not.</w:t>
      </w:r>
      <w:r w:rsidRPr="0074595B">
        <w:t xml:space="preserve"> </w:t>
      </w:r>
      <w:r>
        <w:t xml:space="preserve">It also focuses on individuals who we contract to work on our or third parties’ productions. This includes those in </w:t>
      </w:r>
      <w:r w:rsidRPr="0003520D">
        <w:rPr>
          <w:rFonts w:cs="Arial"/>
        </w:rPr>
        <w:t>production roles, such as designers, production assistants, camera crew etc</w:t>
      </w:r>
      <w:r>
        <w:rPr>
          <w:rFonts w:cs="Arial"/>
        </w:rPr>
        <w:t>.</w:t>
      </w:r>
      <w:r w:rsidRPr="0003520D">
        <w:rPr>
          <w:rFonts w:cs="Arial"/>
        </w:rPr>
        <w:t xml:space="preserve"> and also those working</w:t>
      </w:r>
      <w:r>
        <w:rPr>
          <w:rFonts w:cs="Arial"/>
        </w:rPr>
        <w:t xml:space="preserve"> on-screen, be it as</w:t>
      </w:r>
      <w:r w:rsidRPr="0003520D">
        <w:rPr>
          <w:rFonts w:cs="Arial"/>
        </w:rPr>
        <w:t xml:space="preserve"> extras </w:t>
      </w:r>
      <w:r>
        <w:rPr>
          <w:rFonts w:cs="Arial"/>
        </w:rPr>
        <w:t>or</w:t>
      </w:r>
      <w:r w:rsidRPr="0003520D">
        <w:rPr>
          <w:rFonts w:cs="Arial"/>
        </w:rPr>
        <w:t xml:space="preserve"> featured performers</w:t>
      </w:r>
      <w:r>
        <w:t>, as well as our voiceover artists.  In addition, it also covers information on former employees/workers and those who we have previously contracted to work on our or third parties’ productions.   For the avoidance of doubt however, n</w:t>
      </w:r>
      <w:r w:rsidRPr="004829E1">
        <w:t xml:space="preserve">othing in this </w:t>
      </w:r>
      <w:r>
        <w:t>notice</w:t>
      </w:r>
      <w:r w:rsidRPr="004829E1">
        <w:t xml:space="preserve"> is intended to create an employment relationship between </w:t>
      </w:r>
      <w:r>
        <w:t xml:space="preserve">Viacom </w:t>
      </w:r>
      <w:r w:rsidRPr="004829E1">
        <w:t>and any non-empl</w:t>
      </w:r>
      <w:r>
        <w:t xml:space="preserve">oyee.  </w:t>
      </w:r>
    </w:p>
    <w:p w:rsidR="00D127D3" w:rsidRDefault="00D127D3" w:rsidP="00A30114">
      <w:pPr>
        <w:pStyle w:val="BodyText1"/>
      </w:pPr>
      <w:r>
        <w:t xml:space="preserve">This privacy notice is set out in this document (the Core Notice) and Annex 1- Supplementary Information. We have also provided the local information, which makes clear any material differences in your particular jurisdiction. This can be found in Annex 2.  Please note also that Viacom will also comply with all applicable local laws (including but not limited to any GDPR implementing legislation which has yet to be created) in relation to processing your personal data and if anything in this privacy notice conflicts with such local laws, those local laws will take precedence. </w:t>
      </w:r>
    </w:p>
    <w:p w:rsidR="00D127D3" w:rsidRPr="00DC169B" w:rsidRDefault="00D127D3" w:rsidP="00A30114">
      <w:pPr>
        <w:pStyle w:val="BodyText1"/>
      </w:pPr>
      <w:r>
        <w:t xml:space="preserve">In the Supplementary Information, we explain what we mean by “personal data”, “processing”, “sensitive personal data” and other terms used in the notice.  </w:t>
      </w:r>
    </w:p>
    <w:p w:rsidR="00D127D3" w:rsidRPr="00236D9C" w:rsidRDefault="00D127D3" w:rsidP="00A30114">
      <w:pPr>
        <w:pStyle w:val="Numtext1"/>
      </w:pPr>
      <w:r>
        <w:t>In brief, this notice explains</w:t>
      </w:r>
      <w:r w:rsidRPr="00236D9C">
        <w:t>:</w:t>
      </w:r>
    </w:p>
    <w:p w:rsidR="00D127D3" w:rsidRPr="00236D9C" w:rsidRDefault="00D127D3" w:rsidP="00A30114">
      <w:pPr>
        <w:pStyle w:val="BodyText1"/>
        <w:numPr>
          <w:ilvl w:val="0"/>
          <w:numId w:val="4"/>
        </w:numPr>
      </w:pPr>
      <w:r>
        <w:t>what p</w:t>
      </w:r>
      <w:r w:rsidRPr="00236D9C">
        <w:t>ersonal data we hold and why we process it;</w:t>
      </w:r>
    </w:p>
    <w:p w:rsidR="00D127D3" w:rsidRDefault="00D127D3" w:rsidP="00A30114">
      <w:pPr>
        <w:pStyle w:val="BodyText1"/>
        <w:numPr>
          <w:ilvl w:val="0"/>
          <w:numId w:val="4"/>
        </w:numPr>
      </w:pPr>
      <w:r>
        <w:t>the legal grounds which allow us to process your personal data;</w:t>
      </w:r>
    </w:p>
    <w:p w:rsidR="00D127D3" w:rsidRPr="00236D9C" w:rsidRDefault="00D127D3" w:rsidP="00A30114">
      <w:pPr>
        <w:pStyle w:val="BodyText1"/>
        <w:numPr>
          <w:ilvl w:val="0"/>
          <w:numId w:val="4"/>
        </w:numPr>
      </w:pPr>
      <w:r>
        <w:t>where the data comes from, who gets to see it and how long we keep it</w:t>
      </w:r>
      <w:r w:rsidRPr="00236D9C">
        <w:t>;</w:t>
      </w:r>
    </w:p>
    <w:p w:rsidR="00D127D3" w:rsidRDefault="00D127D3" w:rsidP="00A30114">
      <w:pPr>
        <w:pStyle w:val="BodyText1"/>
        <w:numPr>
          <w:ilvl w:val="0"/>
          <w:numId w:val="4"/>
        </w:numPr>
      </w:pPr>
      <w:r>
        <w:t>how to access your personal data and other rights;</w:t>
      </w:r>
    </w:p>
    <w:p w:rsidR="00D127D3" w:rsidRDefault="00D127D3" w:rsidP="00A30114">
      <w:pPr>
        <w:pStyle w:val="BodyText1"/>
        <w:numPr>
          <w:ilvl w:val="0"/>
          <w:numId w:val="4"/>
        </w:numPr>
      </w:pPr>
      <w:r>
        <w:t>how to contact us.</w:t>
      </w:r>
    </w:p>
    <w:p w:rsidR="00D127D3" w:rsidRPr="00236D9C" w:rsidRDefault="00D127D3" w:rsidP="00A30114">
      <w:pPr>
        <w:pStyle w:val="SubheadBold"/>
      </w:pPr>
      <w:r w:rsidRPr="00236D9C">
        <w:t>Personal data – what we hold and why we process it</w:t>
      </w:r>
    </w:p>
    <w:p w:rsidR="00D127D3" w:rsidRDefault="00D127D3" w:rsidP="00A30114">
      <w:pPr>
        <w:pStyle w:val="Numtext1"/>
      </w:pPr>
      <w:r w:rsidRPr="00236D9C">
        <w:t xml:space="preserve">We process data </w:t>
      </w:r>
      <w:r>
        <w:t>for the purposes of our business including</w:t>
      </w:r>
      <w:r w:rsidRPr="00236D9C">
        <w:t xml:space="preserve"> </w:t>
      </w:r>
      <w:r>
        <w:t xml:space="preserve">management, </w:t>
      </w:r>
      <w:r w:rsidRPr="00236D9C">
        <w:t xml:space="preserve">administrative, </w:t>
      </w:r>
      <w:r>
        <w:t xml:space="preserve">employment </w:t>
      </w:r>
      <w:r w:rsidRPr="00236D9C">
        <w:t>and legal purposes</w:t>
      </w:r>
      <w:r>
        <w:t xml:space="preserve">.  We also </w:t>
      </w:r>
      <w:r w:rsidRPr="00236D9C">
        <w:t xml:space="preserve">process data </w:t>
      </w:r>
      <w:r>
        <w:t>for the purposes of our business including</w:t>
      </w:r>
      <w:r w:rsidRPr="00236D9C">
        <w:t xml:space="preserve"> </w:t>
      </w:r>
      <w:bookmarkStart w:id="0" w:name="_BPDCD_19"/>
      <w:r w:rsidRPr="00BA6750">
        <w:t xml:space="preserve">for our or third parties’ production, broadcasting, distribution, marketing, </w:t>
      </w:r>
      <w:bookmarkEnd w:id="0"/>
      <w:r>
        <w:t xml:space="preserve">management, </w:t>
      </w:r>
      <w:r w:rsidRPr="00236D9C">
        <w:t xml:space="preserve">administrative, </w:t>
      </w:r>
      <w:bookmarkStart w:id="1" w:name="_BPDCI_20"/>
      <w:r w:rsidRPr="00BA6750">
        <w:t xml:space="preserve">employment </w:t>
      </w:r>
      <w:bookmarkEnd w:id="1"/>
      <w:r w:rsidRPr="00236D9C">
        <w:t>and legal purposes</w:t>
      </w:r>
      <w:r>
        <w:t xml:space="preserve">.  The Supplementary Information provides more specific information on these purposes, on the type of data that may be processed and on the grounds on which we process data.  See </w:t>
      </w:r>
      <w:r>
        <w:rPr>
          <w:i/>
        </w:rPr>
        <w:t xml:space="preserve">Legal grounds for processing personal data </w:t>
      </w:r>
      <w:r>
        <w:t xml:space="preserve">and </w:t>
      </w:r>
      <w:r w:rsidRPr="00A81354">
        <w:rPr>
          <w:i/>
        </w:rPr>
        <w:t>Further information on the data we process and our purposes</w:t>
      </w:r>
      <w:r>
        <w:rPr>
          <w:i/>
        </w:rPr>
        <w:t>.</w:t>
      </w:r>
      <w:r>
        <w:t xml:space="preserve"> </w:t>
      </w:r>
    </w:p>
    <w:p w:rsidR="00D127D3" w:rsidRDefault="00D127D3" w:rsidP="00A30114">
      <w:pPr>
        <w:pStyle w:val="SubheadBold"/>
      </w:pPr>
      <w:r>
        <w:lastRenderedPageBreak/>
        <w:t>Where the data comes from and who gets to see it</w:t>
      </w:r>
    </w:p>
    <w:p w:rsidR="00D127D3" w:rsidRDefault="00D127D3" w:rsidP="00A30114">
      <w:pPr>
        <w:pStyle w:val="Numtext1"/>
      </w:pPr>
      <w:r>
        <w:t xml:space="preserve">Some of the personal data that we process about you comes from you.  For example, you tell us your contact and banking details.  </w:t>
      </w:r>
    </w:p>
    <w:p w:rsidR="00D127D3" w:rsidRDefault="00D127D3" w:rsidP="00A30114">
      <w:pPr>
        <w:pStyle w:val="BodyText1"/>
      </w:pPr>
      <w:r>
        <w:t xml:space="preserve">Other personal data about you is generated in the course of your work, for example, from your managers, colleagues and customers or others outside our organisation with whom you deal.  </w:t>
      </w:r>
    </w:p>
    <w:p w:rsidR="00D127D3" w:rsidRDefault="00D127D3" w:rsidP="00A30114">
      <w:pPr>
        <w:pStyle w:val="BodyText1"/>
      </w:pPr>
      <w:r>
        <w:t xml:space="preserve">Your personal data will be seen internally by managers, HR and, in some circumstances, colleagues.  </w:t>
      </w:r>
      <w:r w:rsidRPr="00DA51F9">
        <w:t>We will</w:t>
      </w:r>
      <w:r>
        <w:t>,</w:t>
      </w:r>
      <w:r w:rsidRPr="00DA51F9">
        <w:t xml:space="preserve"> where necessary and as set out in this privacy notice</w:t>
      </w:r>
      <w:r>
        <w:t>,</w:t>
      </w:r>
      <w:r w:rsidRPr="00DA51F9">
        <w:t xml:space="preserve"> </w:t>
      </w:r>
      <w:r>
        <w:t xml:space="preserve">also pass your data outside the organisation. For example, we may pass your data to people you are dealing with and payroll agencies.  </w:t>
      </w:r>
    </w:p>
    <w:p w:rsidR="00D127D3" w:rsidRDefault="00D127D3" w:rsidP="00A30114">
      <w:pPr>
        <w:pStyle w:val="BodyText1"/>
      </w:pPr>
      <w:r>
        <w:t xml:space="preserve">Further information on this is provided in the Supplementary Information.  See </w:t>
      </w:r>
      <w:r>
        <w:rPr>
          <w:i/>
        </w:rPr>
        <w:t xml:space="preserve">Where the data comes from </w:t>
      </w:r>
      <w:r>
        <w:t xml:space="preserve">and </w:t>
      </w:r>
      <w:r>
        <w:rPr>
          <w:i/>
        </w:rPr>
        <w:t xml:space="preserve">Who gets to see your data? </w:t>
      </w:r>
    </w:p>
    <w:p w:rsidR="00D127D3" w:rsidRPr="00236D9C" w:rsidRDefault="00D127D3" w:rsidP="00A30114">
      <w:pPr>
        <w:pStyle w:val="SubheadBold"/>
      </w:pPr>
      <w:r w:rsidRPr="00236D9C">
        <w:t>How long do we keep your personal data?</w:t>
      </w:r>
    </w:p>
    <w:p w:rsidR="00D127D3" w:rsidRDefault="00D127D3" w:rsidP="00A30114">
      <w:pPr>
        <w:numPr>
          <w:ilvl w:val="0"/>
          <w:numId w:val="1"/>
        </w:numPr>
        <w:tabs>
          <w:tab w:val="clear" w:pos="720"/>
        </w:tabs>
        <w:spacing w:after="180" w:line="264" w:lineRule="atLeast"/>
        <w:outlineLvl w:val="0"/>
      </w:pPr>
      <w:r w:rsidRPr="00236D9C">
        <w:t xml:space="preserve">We </w:t>
      </w:r>
      <w:r>
        <w:t xml:space="preserve">do not keep your personal data for any specific period but </w:t>
      </w:r>
      <w:r w:rsidRPr="00236D9C">
        <w:t xml:space="preserve">will not keep </w:t>
      </w:r>
      <w:r>
        <w:t xml:space="preserve">it </w:t>
      </w:r>
      <w:r w:rsidRPr="00236D9C">
        <w:t>for longer than is necessary for our purposes.  In general, we will keep your personal data for the duration of your employment and for a period afterwards</w:t>
      </w:r>
      <w:r>
        <w:t xml:space="preserve">.  </w:t>
      </w:r>
    </w:p>
    <w:p w:rsidR="00D127D3" w:rsidRPr="00236D9C" w:rsidRDefault="00D127D3" w:rsidP="00A30114">
      <w:pPr>
        <w:pStyle w:val="BodyText1"/>
      </w:pPr>
      <w:r>
        <w:t xml:space="preserve">See </w:t>
      </w:r>
      <w:r w:rsidRPr="009B4216">
        <w:rPr>
          <w:i/>
        </w:rPr>
        <w:t>Retaining your personal data – more information</w:t>
      </w:r>
      <w:r>
        <w:t xml:space="preserve"> in the Supplementary Information. </w:t>
      </w:r>
    </w:p>
    <w:p w:rsidR="00D127D3" w:rsidRPr="00236D9C" w:rsidRDefault="00D127D3" w:rsidP="00A30114">
      <w:pPr>
        <w:pStyle w:val="SubheadBold"/>
      </w:pPr>
      <w:r w:rsidRPr="00236D9C">
        <w:t>Transfers of personal data outside the EEA</w:t>
      </w:r>
    </w:p>
    <w:p w:rsidR="00D127D3" w:rsidRDefault="00D127D3" w:rsidP="00A30114">
      <w:pPr>
        <w:numPr>
          <w:ilvl w:val="0"/>
          <w:numId w:val="1"/>
        </w:numPr>
        <w:tabs>
          <w:tab w:val="clear" w:pos="720"/>
        </w:tabs>
        <w:spacing w:after="180" w:line="264" w:lineRule="atLeast"/>
        <w:outlineLvl w:val="0"/>
      </w:pPr>
      <w:r>
        <w:rPr>
          <w:szCs w:val="20"/>
        </w:rPr>
        <w:t>Due to</w:t>
      </w:r>
      <w:r w:rsidR="00E63B79">
        <w:rPr>
          <w:szCs w:val="20"/>
        </w:rPr>
        <w:t xml:space="preserve"> the international nature</w:t>
      </w:r>
      <w:r>
        <w:rPr>
          <w:szCs w:val="20"/>
        </w:rPr>
        <w:t xml:space="preserve"> of Viacom</w:t>
      </w:r>
      <w:r w:rsidR="00E63B79">
        <w:rPr>
          <w:szCs w:val="20"/>
        </w:rPr>
        <w:t>’s business</w:t>
      </w:r>
      <w:r>
        <w:rPr>
          <w:szCs w:val="20"/>
        </w:rPr>
        <w:t>, w</w:t>
      </w:r>
      <w:r w:rsidRPr="00632470">
        <w:rPr>
          <w:szCs w:val="20"/>
        </w:rPr>
        <w:t xml:space="preserve">e </w:t>
      </w:r>
      <w:r w:rsidRPr="00632470">
        <w:rPr>
          <w:rFonts w:cs="Times New Roman"/>
          <w:szCs w:val="20"/>
        </w:rPr>
        <w:t xml:space="preserve">will where necessary and as set out in this privacy notice </w:t>
      </w:r>
      <w:r w:rsidRPr="00236D9C">
        <w:t>transfer your personal data outside the EEA to</w:t>
      </w:r>
      <w:r>
        <w:t xml:space="preserve"> our group companies and </w:t>
      </w:r>
      <w:r w:rsidRPr="00DA51F9">
        <w:t>processors</w:t>
      </w:r>
      <w:r>
        <w:t xml:space="preserve"> in</w:t>
      </w:r>
      <w:r w:rsidRPr="00236D9C">
        <w:t xml:space="preserve"> </w:t>
      </w:r>
      <w:r>
        <w:t>the US or, on rarer occasions, other jurisdictions in which we are established</w:t>
      </w:r>
      <w:r w:rsidRPr="00236D9C">
        <w:t xml:space="preserve">.  </w:t>
      </w:r>
      <w:bookmarkStart w:id="2" w:name="_BPDCD_39"/>
      <w:r w:rsidRPr="00BA6750">
        <w:t>If you featured in a production, the data constituting your performance may be transferred out of the EEA for distribution and marketing purposes.</w:t>
      </w:r>
      <w:bookmarkEnd w:id="2"/>
    </w:p>
    <w:p w:rsidR="00D127D3" w:rsidRPr="009B4216" w:rsidRDefault="00D127D3" w:rsidP="007E7300">
      <w:pPr>
        <w:pStyle w:val="BodyText1"/>
        <w:rPr>
          <w:i/>
        </w:rPr>
      </w:pPr>
      <w:r>
        <w:t xml:space="preserve">Further information on these transfers and the measures taken to safeguard your data are set out in the Supplementary Information under </w:t>
      </w:r>
      <w:r>
        <w:rPr>
          <w:i/>
        </w:rPr>
        <w:t xml:space="preserve">Transfers of personal data outside the EEA – more information. </w:t>
      </w:r>
    </w:p>
    <w:p w:rsidR="00D127D3" w:rsidRPr="00236D9C" w:rsidRDefault="00D127D3" w:rsidP="00A30114">
      <w:pPr>
        <w:pStyle w:val="SubheadBold"/>
      </w:pPr>
      <w:r>
        <w:t>Your data rights</w:t>
      </w:r>
    </w:p>
    <w:p w:rsidR="00D127D3" w:rsidRPr="00236D9C" w:rsidRDefault="00D127D3" w:rsidP="00A30114">
      <w:pPr>
        <w:pStyle w:val="Numtext1"/>
      </w:pPr>
      <w:r>
        <w:t xml:space="preserve">You have a right to make a subject access request to receive information about the data that we process about you.  As well as your subject access right, you may have a legal right to have your personal data rectified or erased, to object to its processing or to have its processing restricted and to be given the data in machine readable format for transmitting to another data controller.  Further information on this and on other rights is in the Supplementary Information under </w:t>
      </w:r>
      <w:r w:rsidRPr="00C036EA">
        <w:rPr>
          <w:i/>
        </w:rPr>
        <w:t>Access to your personal data and other rights</w:t>
      </w:r>
      <w:r>
        <w:rPr>
          <w:i/>
        </w:rPr>
        <w:t>.</w:t>
      </w:r>
      <w:r>
        <w:t xml:space="preserve"> We also explain how to make a complaint about our processing of your data.</w:t>
      </w:r>
    </w:p>
    <w:p w:rsidR="00D127D3" w:rsidRDefault="00D127D3" w:rsidP="00A30114">
      <w:pPr>
        <w:pStyle w:val="SubheadBold"/>
      </w:pPr>
      <w:r>
        <w:t xml:space="preserve">Contact details </w:t>
      </w:r>
    </w:p>
    <w:p w:rsidR="00D127D3" w:rsidRDefault="00D127D3" w:rsidP="00A30114">
      <w:pPr>
        <w:pStyle w:val="Numtext1"/>
        <w:tabs>
          <w:tab w:val="clear" w:pos="720"/>
        </w:tabs>
        <w:rPr>
          <w:i/>
        </w:rPr>
      </w:pPr>
      <w:r>
        <w:t xml:space="preserve">In processing your personal data, we act as a data controller.  Our contact details are set out in Annex 2.  </w:t>
      </w:r>
    </w:p>
    <w:p w:rsidR="00D127D3" w:rsidRPr="00B3512B" w:rsidRDefault="00D127D3" w:rsidP="00A30114">
      <w:pPr>
        <w:pStyle w:val="Numtext1"/>
        <w:numPr>
          <w:ilvl w:val="0"/>
          <w:numId w:val="0"/>
        </w:numPr>
        <w:ind w:left="720"/>
        <w:rPr>
          <w:i/>
        </w:rPr>
      </w:pPr>
      <w:r>
        <w:t xml:space="preserve">Please note that generally the data controller of your personal data will be your employing/engaging entity but also entities within the Viacom Group with which we share data for business administration purposes.   </w:t>
      </w:r>
    </w:p>
    <w:p w:rsidR="00D127D3" w:rsidRPr="00236D9C" w:rsidRDefault="00D127D3" w:rsidP="00A30114">
      <w:pPr>
        <w:pStyle w:val="SubheadBold"/>
      </w:pPr>
      <w:r w:rsidRPr="00236D9C">
        <w:lastRenderedPageBreak/>
        <w:t>Status of this notice</w:t>
      </w:r>
    </w:p>
    <w:p w:rsidR="00D127D3" w:rsidRPr="00236D9C" w:rsidRDefault="00D127D3" w:rsidP="00A30114">
      <w:pPr>
        <w:pStyle w:val="Numtext1"/>
      </w:pPr>
      <w:r w:rsidRPr="00236D9C">
        <w:t>This notice does not form part of your contract of employment and does not create contractual rights or obligations.  It may be amended by us at any time</w:t>
      </w:r>
      <w:r>
        <w:t xml:space="preserve"> and if so we will issue a revised notice and/or take other steps to notify you of the changes in accordance with applicable laws</w:t>
      </w:r>
      <w:r w:rsidRPr="00236D9C">
        <w:t>.</w:t>
      </w:r>
      <w:r>
        <w:t xml:space="preserve"> </w:t>
      </w:r>
      <w:r w:rsidRPr="004829E1">
        <w:t xml:space="preserve">Nothing in this </w:t>
      </w:r>
      <w:r>
        <w:t>notice</w:t>
      </w:r>
      <w:r w:rsidRPr="004829E1">
        <w:t xml:space="preserve"> is intended to create an employment relationship between </w:t>
      </w:r>
      <w:r>
        <w:t xml:space="preserve">Viacom </w:t>
      </w:r>
      <w:r w:rsidRPr="004829E1">
        <w:t>and any non-empl</w:t>
      </w:r>
      <w:r>
        <w:t>oyee. </w:t>
      </w:r>
    </w:p>
    <w:p w:rsidR="00D127D3" w:rsidRDefault="00D127D3" w:rsidP="00A30114">
      <w:pPr>
        <w:spacing w:after="0" w:line="240" w:lineRule="auto"/>
      </w:pPr>
      <w:r>
        <w:br w:type="page"/>
      </w:r>
    </w:p>
    <w:p w:rsidR="00D127D3" w:rsidRDefault="00D127D3" w:rsidP="00A30114">
      <w:pPr>
        <w:pStyle w:val="SubheadCapsBold"/>
        <w:jc w:val="center"/>
      </w:pPr>
      <w:r>
        <w:lastRenderedPageBreak/>
        <w:t>Annex 1- Supplementary information</w:t>
      </w:r>
      <w:r>
        <w:br/>
      </w:r>
    </w:p>
    <w:p w:rsidR="00D127D3" w:rsidRPr="00236D9C" w:rsidRDefault="00D127D3" w:rsidP="00A30114">
      <w:pPr>
        <w:pStyle w:val="SubheadBold"/>
      </w:pPr>
      <w:r w:rsidRPr="00236D9C">
        <w:t>What do we mean by “personal data” and “processing”</w:t>
      </w:r>
      <w:r>
        <w:t>?</w:t>
      </w:r>
    </w:p>
    <w:p w:rsidR="00D127D3" w:rsidRPr="00236D9C" w:rsidRDefault="00D127D3" w:rsidP="00A30114">
      <w:pPr>
        <w:pStyle w:val="Numtext1"/>
        <w:numPr>
          <w:ilvl w:val="0"/>
          <w:numId w:val="6"/>
        </w:numPr>
      </w:pPr>
      <w:r>
        <w:t>“Personal data” is i</w:t>
      </w:r>
      <w:r w:rsidRPr="00236D9C">
        <w:t xml:space="preserve">nformation relating to you </w:t>
      </w:r>
      <w:r>
        <w:t xml:space="preserve">(or from which you may be identified) which is processed by automatic means or which is (or is intended to be) part of </w:t>
      </w:r>
      <w:r w:rsidRPr="00236D9C">
        <w:t xml:space="preserve">a structured </w:t>
      </w:r>
      <w:r>
        <w:t xml:space="preserve">manual </w:t>
      </w:r>
      <w:r w:rsidRPr="00236D9C">
        <w:t>filing system</w:t>
      </w:r>
      <w:r>
        <w:t xml:space="preserve">.  It </w:t>
      </w:r>
      <w:r w:rsidRPr="00236D9C">
        <w:t>includes not only facts about you</w:t>
      </w:r>
      <w:r w:rsidRPr="00070EDF">
        <w:rPr>
          <w:rFonts w:cs="Arial"/>
          <w:lang w:val="en-AU"/>
        </w:rPr>
        <w:t xml:space="preserve"> </w:t>
      </w:r>
      <w:r>
        <w:rPr>
          <w:rFonts w:cs="Arial"/>
          <w:lang w:val="en-AU"/>
        </w:rPr>
        <w:t xml:space="preserve">such as your name, </w:t>
      </w:r>
      <w:r w:rsidRPr="00961258">
        <w:rPr>
          <w:rFonts w:cs="Arial"/>
          <w:lang w:val="en-AU"/>
        </w:rPr>
        <w:t>identific</w:t>
      </w:r>
      <w:r>
        <w:rPr>
          <w:rFonts w:cs="Arial"/>
          <w:lang w:val="en-AU"/>
        </w:rPr>
        <w:t xml:space="preserve">ation number, location data, </w:t>
      </w:r>
      <w:r w:rsidRPr="00961258">
        <w:rPr>
          <w:rFonts w:cs="Arial"/>
          <w:lang w:val="en-AU"/>
        </w:rPr>
        <w:t>online identifier or to o</w:t>
      </w:r>
      <w:r>
        <w:rPr>
          <w:rFonts w:cs="Arial"/>
          <w:lang w:val="en-AU"/>
        </w:rPr>
        <w:t>ne or more factors specific to your</w:t>
      </w:r>
      <w:r w:rsidRPr="00961258">
        <w:rPr>
          <w:rFonts w:cs="Arial"/>
          <w:lang w:val="en-AU"/>
        </w:rPr>
        <w:t xml:space="preserve"> physical, physiological, genetic, mental, economic</w:t>
      </w:r>
      <w:r>
        <w:rPr>
          <w:rFonts w:cs="Arial"/>
          <w:lang w:val="en-AU"/>
        </w:rPr>
        <w:t>, cultural or social identity</w:t>
      </w:r>
      <w:r w:rsidRPr="00236D9C">
        <w:t xml:space="preserve">, but also </w:t>
      </w:r>
      <w:r>
        <w:t xml:space="preserve">intentions and </w:t>
      </w:r>
      <w:r w:rsidRPr="00236D9C">
        <w:t xml:space="preserve">opinions </w:t>
      </w:r>
      <w:r>
        <w:t xml:space="preserve">about you. </w:t>
      </w:r>
      <w:r w:rsidRPr="0053525F">
        <w:rPr>
          <w:rFonts w:cs="Arial"/>
          <w:lang w:val="en-US"/>
        </w:rPr>
        <w:t xml:space="preserve">Personal </w:t>
      </w:r>
      <w:r>
        <w:rPr>
          <w:rFonts w:cs="Arial"/>
          <w:lang w:val="en-US"/>
        </w:rPr>
        <w:t>data</w:t>
      </w:r>
      <w:r w:rsidRPr="0053525F">
        <w:rPr>
          <w:rFonts w:cs="Arial"/>
          <w:lang w:val="en-US"/>
        </w:rPr>
        <w:t xml:space="preserve"> can be online and on hard copy documents and in media as</w:t>
      </w:r>
      <w:r>
        <w:rPr>
          <w:rFonts w:cs="Arial"/>
          <w:lang w:val="en-US"/>
        </w:rPr>
        <w:t xml:space="preserve"> mentioned below</w:t>
      </w:r>
      <w:r w:rsidRPr="0053525F">
        <w:rPr>
          <w:rFonts w:cs="Arial"/>
          <w:lang w:val="en-US"/>
        </w:rPr>
        <w:t>.</w:t>
      </w:r>
      <w:r w:rsidRPr="00236D9C">
        <w:t xml:space="preserve"> </w:t>
      </w:r>
    </w:p>
    <w:p w:rsidR="00D127D3" w:rsidRDefault="00D127D3" w:rsidP="00A30114">
      <w:pPr>
        <w:pStyle w:val="BodyText1"/>
      </w:pPr>
      <w:r w:rsidRPr="00236D9C">
        <w:t xml:space="preserve">Data </w:t>
      </w:r>
      <w:r>
        <w:t xml:space="preserve">“processed automatically” </w:t>
      </w:r>
      <w:r w:rsidRPr="00236D9C">
        <w:t>includes information held on</w:t>
      </w:r>
      <w:r>
        <w:t>,</w:t>
      </w:r>
      <w:r w:rsidRPr="00236D9C">
        <w:t xml:space="preserve"> </w:t>
      </w:r>
      <w:r>
        <w:t xml:space="preserve">or relating to use of, </w:t>
      </w:r>
      <w:r w:rsidRPr="00236D9C">
        <w:t>a computer, laptop, mobile phone or similar device</w:t>
      </w:r>
      <w:r>
        <w:t xml:space="preserve">.  It covers data derived from equipment such as access passes within a building, data on use of vehicles and sound and image data such as CCTV, </w:t>
      </w:r>
      <w:r w:rsidRPr="00BA6750">
        <w:t>video, audio and images captured as part of a production</w:t>
      </w:r>
      <w:r>
        <w:t xml:space="preserve"> or photographs.  </w:t>
      </w:r>
    </w:p>
    <w:p w:rsidR="00D127D3" w:rsidRDefault="00D127D3" w:rsidP="00A30114">
      <w:pPr>
        <w:pStyle w:val="BodyText1"/>
      </w:pPr>
      <w:r w:rsidRPr="00236D9C">
        <w:t xml:space="preserve">"Processing" means doing anything with the data.  For example, it includes collecting it, holding it, disclosing it and deleting it.  </w:t>
      </w:r>
    </w:p>
    <w:p w:rsidR="00D127D3" w:rsidRDefault="00D127D3" w:rsidP="00A30114">
      <w:pPr>
        <w:pStyle w:val="BodyText1"/>
      </w:pPr>
      <w:r>
        <w:t xml:space="preserve">Personal data revealing racial or ethnic origin, political opinions, religious or philosophical beliefs, health, sexual orientation, sex life, trade union membership and genetic and biometric data are subject to special protection and considered by EU privacy law to be “sensitive personal data”. </w:t>
      </w:r>
    </w:p>
    <w:p w:rsidR="00D127D3" w:rsidRDefault="00D127D3" w:rsidP="00A30114">
      <w:pPr>
        <w:pStyle w:val="BodyText1"/>
      </w:pPr>
      <w:r>
        <w:t>References in the privacy notice to employment, work (and similar expressions) include any arrangement we may have under which an individual provides us with work or services.  By way of example, when we mention an “employment contract”, that includes a contract under which you provide us with services; when we refer to ending your employment, that includes terminating a contract for services.  W</w:t>
      </w:r>
      <w:r w:rsidRPr="00236D9C">
        <w:t xml:space="preserve">e use the word “you” to refer to anyone within the scope of the </w:t>
      </w:r>
      <w:r>
        <w:t>notice</w:t>
      </w:r>
      <w:r w:rsidRPr="00236D9C">
        <w:t xml:space="preserve">.  </w:t>
      </w:r>
    </w:p>
    <w:p w:rsidR="00D127D3" w:rsidRDefault="00D127D3" w:rsidP="00A30114">
      <w:pPr>
        <w:pStyle w:val="SubheadBold"/>
      </w:pPr>
      <w:r>
        <w:t>Legal grounds for processing personal data</w:t>
      </w:r>
    </w:p>
    <w:p w:rsidR="00D127D3" w:rsidRDefault="00D127D3" w:rsidP="00A30114">
      <w:pPr>
        <w:pStyle w:val="SubheadBoldItalic"/>
      </w:pPr>
      <w:r>
        <w:t>What are the grounds for processing?</w:t>
      </w:r>
    </w:p>
    <w:p w:rsidR="00D127D3" w:rsidRDefault="00D127D3" w:rsidP="00A30114">
      <w:pPr>
        <w:pStyle w:val="Numtext1"/>
      </w:pPr>
      <w:r>
        <w:t xml:space="preserve">Under applicable data protection law, there are various grounds on which we can rely when processing your personal data.  In some </w:t>
      </w:r>
      <w:proofErr w:type="gramStart"/>
      <w:r>
        <w:t>contexts</w:t>
      </w:r>
      <w:proofErr w:type="gramEnd"/>
      <w:r>
        <w:t xml:space="preserve"> more than one ground applies.  We have summarised these grounds as Contract, Legal obligation, Legitimate Interests and Consent and outline what those terms mean in the following table. </w:t>
      </w:r>
    </w:p>
    <w:tbl>
      <w:tblPr>
        <w:tblStyle w:val="TableGrid"/>
        <w:tblW w:w="0" w:type="auto"/>
        <w:tblInd w:w="817" w:type="dxa"/>
        <w:tblLook w:val="04A0" w:firstRow="1" w:lastRow="0" w:firstColumn="1" w:lastColumn="0" w:noHBand="0" w:noVBand="1"/>
      </w:tblPr>
      <w:tblGrid>
        <w:gridCol w:w="1397"/>
        <w:gridCol w:w="3681"/>
        <w:gridCol w:w="3121"/>
      </w:tblGrid>
      <w:tr w:rsidR="00D127D3" w:rsidRPr="00791271" w:rsidTr="00A30114">
        <w:tc>
          <w:tcPr>
            <w:tcW w:w="1418" w:type="dxa"/>
            <w:shd w:val="clear" w:color="auto" w:fill="DDD9C3" w:themeFill="background2" w:themeFillShade="E6"/>
          </w:tcPr>
          <w:p w:rsidR="00D127D3" w:rsidRPr="00AA6D10" w:rsidRDefault="00D127D3" w:rsidP="00A30114">
            <w:pPr>
              <w:pStyle w:val="BodyText1"/>
              <w:ind w:left="0"/>
              <w:rPr>
                <w:i/>
                <w:sz w:val="16"/>
                <w:szCs w:val="16"/>
              </w:rPr>
            </w:pPr>
            <w:r>
              <w:rPr>
                <w:i/>
                <w:sz w:val="16"/>
                <w:szCs w:val="16"/>
              </w:rPr>
              <w:t>Term</w:t>
            </w:r>
          </w:p>
        </w:tc>
        <w:tc>
          <w:tcPr>
            <w:tcW w:w="3800" w:type="dxa"/>
            <w:shd w:val="clear" w:color="auto" w:fill="DDD9C3" w:themeFill="background2" w:themeFillShade="E6"/>
          </w:tcPr>
          <w:p w:rsidR="00D127D3" w:rsidRPr="00AA6D10" w:rsidRDefault="00D127D3" w:rsidP="00A30114">
            <w:pPr>
              <w:pStyle w:val="BodyText1"/>
              <w:ind w:left="0"/>
              <w:rPr>
                <w:i/>
                <w:sz w:val="16"/>
                <w:szCs w:val="16"/>
              </w:rPr>
            </w:pPr>
            <w:r>
              <w:rPr>
                <w:i/>
                <w:sz w:val="16"/>
                <w:szCs w:val="16"/>
              </w:rPr>
              <w:t xml:space="preserve">Ground for processing </w:t>
            </w:r>
          </w:p>
        </w:tc>
        <w:tc>
          <w:tcPr>
            <w:tcW w:w="3208" w:type="dxa"/>
            <w:shd w:val="clear" w:color="auto" w:fill="DDD9C3" w:themeFill="background2" w:themeFillShade="E6"/>
          </w:tcPr>
          <w:p w:rsidR="00D127D3" w:rsidRPr="00AA6D10" w:rsidRDefault="00D127D3" w:rsidP="00A30114">
            <w:pPr>
              <w:pStyle w:val="BodyText1"/>
              <w:ind w:left="0"/>
              <w:rPr>
                <w:i/>
                <w:sz w:val="16"/>
                <w:szCs w:val="16"/>
              </w:rPr>
            </w:pPr>
            <w:r w:rsidRPr="00AA6D10">
              <w:rPr>
                <w:i/>
                <w:sz w:val="16"/>
                <w:szCs w:val="16"/>
              </w:rPr>
              <w:t>Explanation</w:t>
            </w:r>
          </w:p>
        </w:tc>
      </w:tr>
      <w:tr w:rsidR="00D127D3" w:rsidRPr="00791271" w:rsidTr="00A30114">
        <w:tc>
          <w:tcPr>
            <w:tcW w:w="1418" w:type="dxa"/>
          </w:tcPr>
          <w:p w:rsidR="00D127D3" w:rsidRPr="00AA6D10" w:rsidRDefault="00D127D3" w:rsidP="00A30114">
            <w:pPr>
              <w:pStyle w:val="BodyText1"/>
              <w:ind w:left="0"/>
              <w:jc w:val="left"/>
              <w:rPr>
                <w:sz w:val="16"/>
                <w:szCs w:val="16"/>
              </w:rPr>
            </w:pPr>
            <w:r w:rsidRPr="00AA6D10">
              <w:rPr>
                <w:sz w:val="16"/>
                <w:szCs w:val="16"/>
              </w:rPr>
              <w:t>Contract</w:t>
            </w:r>
          </w:p>
        </w:tc>
        <w:tc>
          <w:tcPr>
            <w:tcW w:w="3800" w:type="dxa"/>
          </w:tcPr>
          <w:p w:rsidR="00D127D3" w:rsidRPr="00AA6D10" w:rsidRDefault="00D127D3" w:rsidP="00A30114">
            <w:pPr>
              <w:pStyle w:val="BodyText1"/>
              <w:ind w:left="0"/>
              <w:jc w:val="left"/>
              <w:rPr>
                <w:sz w:val="16"/>
                <w:szCs w:val="16"/>
              </w:rPr>
            </w:pPr>
            <w:r w:rsidRPr="00AA6D10">
              <w:rPr>
                <w:sz w:val="16"/>
                <w:szCs w:val="16"/>
              </w:rPr>
              <w:t>Processing necessary for performance of a contract with you or to take steps at your request to enter a contract</w:t>
            </w:r>
          </w:p>
        </w:tc>
        <w:tc>
          <w:tcPr>
            <w:tcW w:w="3208" w:type="dxa"/>
          </w:tcPr>
          <w:p w:rsidR="00D127D3" w:rsidRPr="00AA6D10" w:rsidRDefault="00D127D3" w:rsidP="00A30114">
            <w:pPr>
              <w:pStyle w:val="BodyText1"/>
              <w:ind w:left="0"/>
              <w:jc w:val="left"/>
              <w:rPr>
                <w:sz w:val="16"/>
                <w:szCs w:val="16"/>
              </w:rPr>
            </w:pPr>
            <w:r>
              <w:rPr>
                <w:sz w:val="16"/>
                <w:szCs w:val="16"/>
              </w:rPr>
              <w:t xml:space="preserve">This covers carrying out </w:t>
            </w:r>
            <w:r w:rsidRPr="00AA6D10">
              <w:rPr>
                <w:sz w:val="16"/>
                <w:szCs w:val="16"/>
              </w:rPr>
              <w:t>our contractual duties</w:t>
            </w:r>
            <w:r>
              <w:rPr>
                <w:sz w:val="16"/>
                <w:szCs w:val="16"/>
              </w:rPr>
              <w:t xml:space="preserve"> and exercising our contractual rights.</w:t>
            </w:r>
            <w:r w:rsidRPr="00AA6D10">
              <w:rPr>
                <w:sz w:val="16"/>
                <w:szCs w:val="16"/>
              </w:rPr>
              <w:t xml:space="preserve"> </w:t>
            </w:r>
          </w:p>
        </w:tc>
      </w:tr>
      <w:tr w:rsidR="00D127D3" w:rsidRPr="00791271" w:rsidTr="00A30114">
        <w:tc>
          <w:tcPr>
            <w:tcW w:w="1418" w:type="dxa"/>
          </w:tcPr>
          <w:p w:rsidR="00D127D3" w:rsidRPr="00AA6D10" w:rsidRDefault="00D127D3" w:rsidP="00A30114">
            <w:pPr>
              <w:pStyle w:val="BodyText1"/>
              <w:ind w:left="0"/>
              <w:jc w:val="left"/>
              <w:rPr>
                <w:sz w:val="16"/>
                <w:szCs w:val="16"/>
              </w:rPr>
            </w:pPr>
            <w:r w:rsidRPr="00AA6D10">
              <w:rPr>
                <w:sz w:val="16"/>
                <w:szCs w:val="16"/>
              </w:rPr>
              <w:t>Legal obligation</w:t>
            </w:r>
          </w:p>
        </w:tc>
        <w:tc>
          <w:tcPr>
            <w:tcW w:w="3800" w:type="dxa"/>
          </w:tcPr>
          <w:p w:rsidR="00D127D3" w:rsidRPr="00AA6D10" w:rsidRDefault="00D127D3" w:rsidP="00A30114">
            <w:pPr>
              <w:pStyle w:val="BodyText1"/>
              <w:ind w:left="0"/>
              <w:jc w:val="left"/>
              <w:rPr>
                <w:sz w:val="16"/>
                <w:szCs w:val="16"/>
              </w:rPr>
            </w:pPr>
            <w:r w:rsidRPr="00AA6D10">
              <w:rPr>
                <w:sz w:val="16"/>
                <w:szCs w:val="16"/>
              </w:rPr>
              <w:t xml:space="preserve">Processing necessary </w:t>
            </w:r>
            <w:r>
              <w:rPr>
                <w:sz w:val="16"/>
                <w:szCs w:val="16"/>
              </w:rPr>
              <w:t xml:space="preserve">to comply with </w:t>
            </w:r>
            <w:r w:rsidRPr="00AA6D10">
              <w:rPr>
                <w:sz w:val="16"/>
                <w:szCs w:val="16"/>
              </w:rPr>
              <w:t xml:space="preserve">our legal obligations </w:t>
            </w:r>
          </w:p>
        </w:tc>
        <w:tc>
          <w:tcPr>
            <w:tcW w:w="3208" w:type="dxa"/>
          </w:tcPr>
          <w:p w:rsidR="00D127D3" w:rsidRPr="00AA6D10" w:rsidRDefault="00D127D3" w:rsidP="00A30114">
            <w:pPr>
              <w:pStyle w:val="BodyText1"/>
              <w:ind w:left="0"/>
              <w:jc w:val="left"/>
              <w:rPr>
                <w:sz w:val="16"/>
                <w:szCs w:val="16"/>
              </w:rPr>
            </w:pPr>
            <w:r w:rsidRPr="00AA6D10">
              <w:rPr>
                <w:sz w:val="16"/>
                <w:szCs w:val="16"/>
              </w:rPr>
              <w:t>Ensuring we perform our legal and regulatory obligations</w:t>
            </w:r>
            <w:r>
              <w:rPr>
                <w:sz w:val="16"/>
                <w:szCs w:val="16"/>
              </w:rPr>
              <w:t xml:space="preserve">.  For example, </w:t>
            </w:r>
            <w:r w:rsidRPr="00AA6D10">
              <w:rPr>
                <w:sz w:val="16"/>
                <w:szCs w:val="16"/>
              </w:rPr>
              <w:t>providing a safe place of work and avoiding unlawful discrimination</w:t>
            </w:r>
            <w:r>
              <w:rPr>
                <w:sz w:val="16"/>
                <w:szCs w:val="16"/>
              </w:rPr>
              <w:t>.</w:t>
            </w:r>
            <w:r w:rsidRPr="00AA6D10">
              <w:rPr>
                <w:sz w:val="16"/>
                <w:szCs w:val="16"/>
              </w:rPr>
              <w:t xml:space="preserve"> </w:t>
            </w:r>
          </w:p>
        </w:tc>
      </w:tr>
      <w:tr w:rsidR="00D127D3" w:rsidRPr="00791271" w:rsidTr="00A30114">
        <w:tc>
          <w:tcPr>
            <w:tcW w:w="1418" w:type="dxa"/>
          </w:tcPr>
          <w:p w:rsidR="00D127D3" w:rsidRPr="00AA6D10" w:rsidRDefault="00D127D3" w:rsidP="00A30114">
            <w:pPr>
              <w:pStyle w:val="BodyText1"/>
              <w:ind w:left="0"/>
              <w:jc w:val="left"/>
              <w:rPr>
                <w:sz w:val="16"/>
                <w:szCs w:val="16"/>
              </w:rPr>
            </w:pPr>
            <w:r w:rsidRPr="00AA6D10">
              <w:rPr>
                <w:sz w:val="16"/>
                <w:szCs w:val="16"/>
              </w:rPr>
              <w:t xml:space="preserve">Legitimate </w:t>
            </w:r>
            <w:r>
              <w:rPr>
                <w:sz w:val="16"/>
                <w:szCs w:val="16"/>
              </w:rPr>
              <w:t>I</w:t>
            </w:r>
            <w:r w:rsidRPr="00AA6D10">
              <w:rPr>
                <w:sz w:val="16"/>
                <w:szCs w:val="16"/>
              </w:rPr>
              <w:t>nterests</w:t>
            </w:r>
          </w:p>
        </w:tc>
        <w:tc>
          <w:tcPr>
            <w:tcW w:w="3800" w:type="dxa"/>
          </w:tcPr>
          <w:p w:rsidR="00D127D3" w:rsidRPr="00AA6D10" w:rsidRDefault="00D127D3" w:rsidP="00A30114">
            <w:pPr>
              <w:pStyle w:val="BodyText1"/>
              <w:ind w:left="0"/>
              <w:jc w:val="left"/>
              <w:rPr>
                <w:sz w:val="16"/>
                <w:szCs w:val="16"/>
              </w:rPr>
            </w:pPr>
            <w:r w:rsidRPr="00AA6D10">
              <w:rPr>
                <w:sz w:val="16"/>
                <w:szCs w:val="16"/>
              </w:rPr>
              <w:t>Processing necessary for our or a third party’s legitimate interests</w:t>
            </w:r>
          </w:p>
        </w:tc>
        <w:tc>
          <w:tcPr>
            <w:tcW w:w="3208" w:type="dxa"/>
          </w:tcPr>
          <w:p w:rsidR="00D127D3" w:rsidRPr="003457C9" w:rsidRDefault="00D127D3" w:rsidP="00A30114">
            <w:pPr>
              <w:pStyle w:val="BodyText1"/>
              <w:ind w:left="0"/>
              <w:rPr>
                <w:sz w:val="16"/>
                <w:szCs w:val="16"/>
              </w:rPr>
            </w:pPr>
            <w:r w:rsidRPr="003457C9">
              <w:rPr>
                <w:sz w:val="16"/>
                <w:szCs w:val="16"/>
              </w:rPr>
              <w:t xml:space="preserve">We </w:t>
            </w:r>
            <w:r w:rsidRPr="00AA6D10">
              <w:rPr>
                <w:sz w:val="16"/>
                <w:szCs w:val="16"/>
              </w:rPr>
              <w:t xml:space="preserve">or a third party </w:t>
            </w:r>
            <w:r w:rsidRPr="003457C9">
              <w:rPr>
                <w:sz w:val="16"/>
                <w:szCs w:val="16"/>
              </w:rPr>
              <w:t>have legitimate interest</w:t>
            </w:r>
            <w:r w:rsidRPr="00AA6D10">
              <w:rPr>
                <w:sz w:val="16"/>
                <w:szCs w:val="16"/>
              </w:rPr>
              <w:t>s</w:t>
            </w:r>
            <w:r w:rsidRPr="003457C9">
              <w:rPr>
                <w:sz w:val="16"/>
                <w:szCs w:val="16"/>
              </w:rPr>
              <w:t xml:space="preserve"> </w:t>
            </w:r>
            <w:r w:rsidRPr="00AA6D10">
              <w:rPr>
                <w:sz w:val="16"/>
                <w:szCs w:val="16"/>
              </w:rPr>
              <w:t xml:space="preserve">in </w:t>
            </w:r>
            <w:r>
              <w:rPr>
                <w:sz w:val="16"/>
                <w:szCs w:val="16"/>
              </w:rPr>
              <w:t>carrying on</w:t>
            </w:r>
            <w:r w:rsidRPr="003457C9">
              <w:rPr>
                <w:sz w:val="16"/>
                <w:szCs w:val="16"/>
              </w:rPr>
              <w:t xml:space="preserve">, managing and administering our </w:t>
            </w:r>
            <w:r w:rsidRPr="00AA6D10">
              <w:rPr>
                <w:sz w:val="16"/>
                <w:szCs w:val="16"/>
              </w:rPr>
              <w:t xml:space="preserve">respective </w:t>
            </w:r>
            <w:r w:rsidRPr="003457C9">
              <w:rPr>
                <w:sz w:val="16"/>
                <w:szCs w:val="16"/>
              </w:rPr>
              <w:t>business</w:t>
            </w:r>
            <w:r w:rsidRPr="00AA6D10">
              <w:rPr>
                <w:sz w:val="16"/>
                <w:szCs w:val="16"/>
              </w:rPr>
              <w:t>es</w:t>
            </w:r>
            <w:r w:rsidRPr="003457C9">
              <w:rPr>
                <w:sz w:val="16"/>
                <w:szCs w:val="16"/>
              </w:rPr>
              <w:t xml:space="preserve"> </w:t>
            </w:r>
            <w:r>
              <w:rPr>
                <w:sz w:val="16"/>
                <w:szCs w:val="16"/>
              </w:rPr>
              <w:lastRenderedPageBreak/>
              <w:t xml:space="preserve">effectively and </w:t>
            </w:r>
            <w:r w:rsidRPr="00AA6D10">
              <w:rPr>
                <w:sz w:val="16"/>
                <w:szCs w:val="16"/>
              </w:rPr>
              <w:t xml:space="preserve">properly and in connection with those interests processing your data.  </w:t>
            </w:r>
          </w:p>
          <w:p w:rsidR="00D127D3" w:rsidRPr="00AA6D10" w:rsidRDefault="00D127D3" w:rsidP="00A30114">
            <w:pPr>
              <w:pStyle w:val="BodyText1"/>
              <w:ind w:left="0"/>
              <w:jc w:val="left"/>
              <w:rPr>
                <w:sz w:val="16"/>
                <w:szCs w:val="16"/>
              </w:rPr>
            </w:pPr>
            <w:r w:rsidRPr="00AA6D10">
              <w:rPr>
                <w:rFonts w:eastAsiaTheme="minorHAnsi" w:cstheme="minorBidi"/>
                <w:sz w:val="16"/>
                <w:szCs w:val="16"/>
              </w:rPr>
              <w:t xml:space="preserve">Your </w:t>
            </w:r>
            <w:r w:rsidRPr="00A30114">
              <w:rPr>
                <w:sz w:val="16"/>
                <w:szCs w:val="16"/>
              </w:rPr>
              <w:t>data</w:t>
            </w:r>
            <w:r w:rsidRPr="00AA6D10">
              <w:rPr>
                <w:rFonts w:eastAsiaTheme="minorHAnsi" w:cstheme="minorBidi"/>
                <w:sz w:val="16"/>
                <w:szCs w:val="16"/>
              </w:rPr>
              <w:t xml:space="preserve"> will not be processed on this basis if our or a third party’s interests are overridden by your own interests, rights and freedoms. </w:t>
            </w:r>
          </w:p>
        </w:tc>
      </w:tr>
      <w:tr w:rsidR="00D127D3" w:rsidRPr="00791271" w:rsidTr="00A30114">
        <w:tc>
          <w:tcPr>
            <w:tcW w:w="1418" w:type="dxa"/>
          </w:tcPr>
          <w:p w:rsidR="00D127D3" w:rsidRPr="00AA6D10" w:rsidRDefault="00D127D3" w:rsidP="00A30114">
            <w:pPr>
              <w:pStyle w:val="BodyText1"/>
              <w:ind w:left="0"/>
              <w:jc w:val="left"/>
              <w:rPr>
                <w:sz w:val="16"/>
                <w:szCs w:val="16"/>
              </w:rPr>
            </w:pPr>
            <w:r w:rsidRPr="00AA6D10">
              <w:rPr>
                <w:sz w:val="16"/>
                <w:szCs w:val="16"/>
              </w:rPr>
              <w:lastRenderedPageBreak/>
              <w:t>Consent</w:t>
            </w:r>
          </w:p>
        </w:tc>
        <w:tc>
          <w:tcPr>
            <w:tcW w:w="3800" w:type="dxa"/>
          </w:tcPr>
          <w:p w:rsidR="00D127D3" w:rsidRPr="00AA6D10" w:rsidRDefault="00D127D3" w:rsidP="00A30114">
            <w:pPr>
              <w:pStyle w:val="BodyText1"/>
              <w:ind w:left="0"/>
              <w:jc w:val="left"/>
              <w:rPr>
                <w:sz w:val="16"/>
                <w:szCs w:val="16"/>
              </w:rPr>
            </w:pPr>
            <w:r w:rsidRPr="00AA6D10">
              <w:rPr>
                <w:sz w:val="16"/>
                <w:szCs w:val="16"/>
              </w:rPr>
              <w:t>You have given specific consent to processing your data</w:t>
            </w:r>
          </w:p>
        </w:tc>
        <w:tc>
          <w:tcPr>
            <w:tcW w:w="3208" w:type="dxa"/>
          </w:tcPr>
          <w:p w:rsidR="00D127D3" w:rsidRPr="00AA6D10" w:rsidRDefault="00D127D3" w:rsidP="00A30114">
            <w:pPr>
              <w:pStyle w:val="BodyText1"/>
              <w:ind w:left="0"/>
              <w:jc w:val="left"/>
              <w:rPr>
                <w:sz w:val="16"/>
                <w:szCs w:val="16"/>
              </w:rPr>
            </w:pPr>
            <w:r w:rsidRPr="00AA6D10">
              <w:rPr>
                <w:sz w:val="16"/>
                <w:szCs w:val="16"/>
              </w:rPr>
              <w:t>In general</w:t>
            </w:r>
            <w:r>
              <w:rPr>
                <w:sz w:val="16"/>
                <w:szCs w:val="16"/>
              </w:rPr>
              <w:t>,</w:t>
            </w:r>
            <w:r w:rsidRPr="00AA6D10">
              <w:rPr>
                <w:sz w:val="16"/>
                <w:szCs w:val="16"/>
              </w:rPr>
              <w:t xml:space="preserve"> processing of your data </w:t>
            </w:r>
            <w:r>
              <w:rPr>
                <w:sz w:val="16"/>
                <w:szCs w:val="16"/>
              </w:rPr>
              <w:t xml:space="preserve">in connection with employment </w:t>
            </w:r>
            <w:r w:rsidRPr="00AA6D10">
              <w:rPr>
                <w:sz w:val="16"/>
                <w:szCs w:val="16"/>
              </w:rPr>
              <w:t xml:space="preserve">is not conditional on your consent. </w:t>
            </w:r>
            <w:r>
              <w:rPr>
                <w:sz w:val="16"/>
                <w:szCs w:val="16"/>
              </w:rPr>
              <w:t xml:space="preserve"> </w:t>
            </w:r>
            <w:r w:rsidRPr="00AA6D10">
              <w:rPr>
                <w:sz w:val="16"/>
                <w:szCs w:val="16"/>
              </w:rPr>
              <w:t xml:space="preserve">But there may be occasions where we do specific things such as </w:t>
            </w:r>
            <w:r>
              <w:rPr>
                <w:sz w:val="16"/>
                <w:szCs w:val="16"/>
              </w:rPr>
              <w:t xml:space="preserve">getting a criminal record check for a role which is regulated </w:t>
            </w:r>
            <w:r w:rsidRPr="00AA6D10">
              <w:rPr>
                <w:sz w:val="16"/>
                <w:szCs w:val="16"/>
              </w:rPr>
              <w:t xml:space="preserve">and rely on your consent to our doing so.  </w:t>
            </w:r>
          </w:p>
        </w:tc>
      </w:tr>
    </w:tbl>
    <w:p w:rsidR="00D127D3" w:rsidRDefault="00D127D3" w:rsidP="00A30114">
      <w:pPr>
        <w:pStyle w:val="BodyText"/>
      </w:pPr>
    </w:p>
    <w:p w:rsidR="00D127D3" w:rsidRDefault="00D127D3" w:rsidP="00A30114">
      <w:pPr>
        <w:pStyle w:val="SubheadBoldItalic"/>
      </w:pPr>
      <w:r>
        <w:t>Processing sensitive personal data</w:t>
      </w:r>
    </w:p>
    <w:p w:rsidR="00D127D3" w:rsidRDefault="00D127D3" w:rsidP="00A30114">
      <w:pPr>
        <w:pStyle w:val="Numtext1"/>
      </w:pPr>
      <w:r>
        <w:t xml:space="preserve">If we process sensitive personal data about you (for example, </w:t>
      </w:r>
      <w:r w:rsidRPr="0057559B">
        <w:t xml:space="preserve">storing your health records to </w:t>
      </w:r>
      <w:r>
        <w:t xml:space="preserve">assist us in </w:t>
      </w:r>
      <w:r w:rsidRPr="0057559B">
        <w:t>ensur</w:t>
      </w:r>
      <w:r>
        <w:t>ing</w:t>
      </w:r>
      <w:r w:rsidRPr="0057559B">
        <w:t xml:space="preserve"> that we provide </w:t>
      </w:r>
      <w:r w:rsidR="005D4B48">
        <w:t>you with a healthy and safe</w:t>
      </w:r>
      <w:r w:rsidRPr="0057559B">
        <w:t xml:space="preserve"> workplace</w:t>
      </w:r>
      <w:r>
        <w:t xml:space="preserve"> or processing personal data relating to diversity monitoring</w:t>
      </w:r>
      <w:r w:rsidRPr="0057559B">
        <w:t>)</w:t>
      </w:r>
      <w:r>
        <w:t xml:space="preserve">, we will ensure that one of the grounds for processing mentioned above applies, and we will also make sure that one or more of the grounds for processing sensitive personal data applies.  In outline, these include:  </w:t>
      </w:r>
    </w:p>
    <w:p w:rsidR="00D127D3" w:rsidRDefault="00D127D3" w:rsidP="00A30114">
      <w:pPr>
        <w:pStyle w:val="BodyText1"/>
        <w:numPr>
          <w:ilvl w:val="0"/>
          <w:numId w:val="3"/>
        </w:numPr>
      </w:pPr>
      <w:r>
        <w:t xml:space="preserve">Processing being necessary for the purposes of your or our obligations and rights in relation to employment in so far as it is authorised by law or collective agreement; </w:t>
      </w:r>
    </w:p>
    <w:p w:rsidR="00D127D3" w:rsidRDefault="00D127D3" w:rsidP="00A30114">
      <w:pPr>
        <w:pStyle w:val="BodyText1"/>
        <w:numPr>
          <w:ilvl w:val="0"/>
          <w:numId w:val="3"/>
        </w:numPr>
      </w:pPr>
      <w:r>
        <w:t xml:space="preserve">Processing relating to data about you that you have made public (e.g. if you tell colleagues that you are ill); </w:t>
      </w:r>
    </w:p>
    <w:p w:rsidR="00D127D3" w:rsidRDefault="00D127D3" w:rsidP="00A30114">
      <w:pPr>
        <w:pStyle w:val="BodyText1"/>
        <w:numPr>
          <w:ilvl w:val="0"/>
          <w:numId w:val="3"/>
        </w:numPr>
      </w:pPr>
      <w:r>
        <w:t>Processing being necessary for the purpose of establishing, making or defending legal claims;</w:t>
      </w:r>
    </w:p>
    <w:p w:rsidR="00D127D3" w:rsidRDefault="00D127D3" w:rsidP="00A30114">
      <w:pPr>
        <w:pStyle w:val="BodyText1"/>
        <w:numPr>
          <w:ilvl w:val="0"/>
          <w:numId w:val="3"/>
        </w:numPr>
      </w:pPr>
      <w:r>
        <w:t>Processing being necessary for provision of health care or treatment, medical diagnosis, and assessment of your working capacity;</w:t>
      </w:r>
    </w:p>
    <w:p w:rsidR="00D127D3" w:rsidRDefault="00D127D3" w:rsidP="00A30114">
      <w:pPr>
        <w:pStyle w:val="BodyText1"/>
        <w:numPr>
          <w:ilvl w:val="0"/>
          <w:numId w:val="3"/>
        </w:numPr>
      </w:pPr>
      <w:r>
        <w:t>Processing for equality and diversity purposes to the extent permitted by law; and</w:t>
      </w:r>
    </w:p>
    <w:p w:rsidR="00D127D3" w:rsidRDefault="00D127D3" w:rsidP="00A30114">
      <w:pPr>
        <w:pStyle w:val="BodyText1"/>
        <w:numPr>
          <w:ilvl w:val="0"/>
          <w:numId w:val="3"/>
        </w:numPr>
      </w:pPr>
      <w:r>
        <w:t>Processing based on us having received your explicit consent (although please note as set out above that, in</w:t>
      </w:r>
      <w:r w:rsidRPr="00245EBB">
        <w:t xml:space="preserve"> general</w:t>
      </w:r>
      <w:r>
        <w:t>,</w:t>
      </w:r>
      <w:r w:rsidRPr="00245EBB">
        <w:t xml:space="preserve"> processing of your data in connection with employment is not conditional on your consent</w:t>
      </w:r>
      <w:r>
        <w:t>)</w:t>
      </w:r>
      <w:r w:rsidRPr="00245EBB">
        <w:t xml:space="preserve">.  </w:t>
      </w:r>
    </w:p>
    <w:p w:rsidR="00D127D3" w:rsidRDefault="00D127D3" w:rsidP="00A30114">
      <w:pPr>
        <w:pStyle w:val="SubheadBold"/>
      </w:pPr>
      <w:r>
        <w:t>Further information on the data we process and our purposes</w:t>
      </w:r>
    </w:p>
    <w:p w:rsidR="00D127D3" w:rsidRDefault="00D127D3" w:rsidP="00A30114">
      <w:pPr>
        <w:pStyle w:val="Numtext1"/>
      </w:pPr>
      <w:r>
        <w:t>The Core Notice outlines the purposes for which we process your personal data.  More specific information on these, examples of the data and the grounds on which we process data are in the table below.</w:t>
      </w:r>
    </w:p>
    <w:p w:rsidR="00D127D3" w:rsidRDefault="00D127D3" w:rsidP="00A30114">
      <w:pPr>
        <w:pStyle w:val="BodyText1"/>
      </w:pPr>
      <w:r>
        <w:t xml:space="preserve">The examples in the table cannot, of course, be exhaustive.  For example, although the table does not mention data relating to criminal offences, if we were to find out </w:t>
      </w:r>
      <w:r w:rsidRPr="00236D9C">
        <w:t xml:space="preserve">that someone working for us </w:t>
      </w:r>
      <w:r>
        <w:t xml:space="preserve">was </w:t>
      </w:r>
      <w:r w:rsidRPr="00236D9C">
        <w:t xml:space="preserve">suspected of committing a criminal offence, we </w:t>
      </w:r>
      <w:r>
        <w:t xml:space="preserve">will </w:t>
      </w:r>
      <w:r w:rsidRPr="00236D9C">
        <w:t xml:space="preserve">process that information </w:t>
      </w:r>
      <w:r>
        <w:t xml:space="preserve">if necessary for our purposes and to the extent that this would be allowed under the applicable law. </w:t>
      </w:r>
    </w:p>
    <w:p w:rsidR="00D127D3" w:rsidRDefault="00D127D3" w:rsidP="00A30114">
      <w:pPr>
        <w:pStyle w:val="BodyText1"/>
      </w:pPr>
      <w:r>
        <w:lastRenderedPageBreak/>
        <w:t xml:space="preserve">If necessary and to the extent that this would be allowed under the applicable </w:t>
      </w:r>
      <w:proofErr w:type="gramStart"/>
      <w:r>
        <w:t>law</w:t>
      </w:r>
      <w:proofErr w:type="gramEnd"/>
      <w:r>
        <w:t xml:space="preserve"> we will also require criminal background checks for certain roles – for example those working in financial roles or with minors.  </w:t>
      </w:r>
    </w:p>
    <w:tbl>
      <w:tblPr>
        <w:tblStyle w:val="TableGrid"/>
        <w:tblW w:w="0" w:type="auto"/>
        <w:tblInd w:w="817" w:type="dxa"/>
        <w:tblLook w:val="04A0" w:firstRow="1" w:lastRow="0" w:firstColumn="1" w:lastColumn="0" w:noHBand="0" w:noVBand="1"/>
      </w:tblPr>
      <w:tblGrid>
        <w:gridCol w:w="2042"/>
        <w:gridCol w:w="4024"/>
        <w:gridCol w:w="2133"/>
      </w:tblGrid>
      <w:tr w:rsidR="00D127D3" w:rsidRPr="006E6277" w:rsidTr="00A30114">
        <w:trPr>
          <w:cantSplit/>
          <w:tblHeader/>
        </w:trPr>
        <w:tc>
          <w:tcPr>
            <w:tcW w:w="2079" w:type="dxa"/>
            <w:shd w:val="clear" w:color="auto" w:fill="C4BC96" w:themeFill="background2" w:themeFillShade="BF"/>
          </w:tcPr>
          <w:p w:rsidR="00D127D3" w:rsidRPr="000E1315" w:rsidRDefault="00D127D3" w:rsidP="00A30114">
            <w:pPr>
              <w:pStyle w:val="BodyText1"/>
              <w:ind w:left="0"/>
              <w:jc w:val="left"/>
              <w:rPr>
                <w:i/>
                <w:sz w:val="16"/>
                <w:szCs w:val="16"/>
              </w:rPr>
            </w:pPr>
            <w:r w:rsidRPr="000E1315">
              <w:rPr>
                <w:i/>
                <w:sz w:val="16"/>
                <w:szCs w:val="16"/>
              </w:rPr>
              <w:t>Purpose</w:t>
            </w:r>
          </w:p>
        </w:tc>
        <w:tc>
          <w:tcPr>
            <w:tcW w:w="4157" w:type="dxa"/>
            <w:shd w:val="clear" w:color="auto" w:fill="C4BC96" w:themeFill="background2" w:themeFillShade="BF"/>
          </w:tcPr>
          <w:p w:rsidR="00D127D3" w:rsidRPr="000E1315" w:rsidRDefault="00D127D3" w:rsidP="00A30114">
            <w:pPr>
              <w:pStyle w:val="BodyText1"/>
              <w:ind w:left="0"/>
              <w:jc w:val="left"/>
              <w:rPr>
                <w:i/>
                <w:sz w:val="16"/>
                <w:szCs w:val="16"/>
              </w:rPr>
            </w:pPr>
            <w:r>
              <w:rPr>
                <w:i/>
                <w:sz w:val="16"/>
                <w:szCs w:val="16"/>
              </w:rPr>
              <w:t xml:space="preserve">Examples of personal data </w:t>
            </w:r>
            <w:r w:rsidRPr="000E1315">
              <w:rPr>
                <w:i/>
                <w:sz w:val="16"/>
                <w:szCs w:val="16"/>
              </w:rPr>
              <w:t>that may be processed</w:t>
            </w:r>
          </w:p>
        </w:tc>
        <w:tc>
          <w:tcPr>
            <w:tcW w:w="2189" w:type="dxa"/>
            <w:shd w:val="clear" w:color="auto" w:fill="C4BC96" w:themeFill="background2" w:themeFillShade="BF"/>
          </w:tcPr>
          <w:p w:rsidR="00D127D3" w:rsidRPr="00FE7E21" w:rsidRDefault="00D127D3" w:rsidP="00A30114">
            <w:pPr>
              <w:pStyle w:val="BodyText1"/>
              <w:ind w:left="0"/>
              <w:jc w:val="left"/>
              <w:rPr>
                <w:i/>
                <w:sz w:val="16"/>
                <w:szCs w:val="16"/>
              </w:rPr>
            </w:pPr>
            <w:r>
              <w:rPr>
                <w:i/>
                <w:sz w:val="16"/>
                <w:szCs w:val="16"/>
              </w:rPr>
              <w:t>Grounds for processing</w:t>
            </w:r>
          </w:p>
        </w:tc>
      </w:tr>
      <w:tr w:rsidR="00D127D3" w:rsidRPr="006E6277" w:rsidTr="00A30114">
        <w:tc>
          <w:tcPr>
            <w:tcW w:w="2079" w:type="dxa"/>
          </w:tcPr>
          <w:p w:rsidR="00D127D3" w:rsidRPr="000E1315" w:rsidRDefault="00D127D3" w:rsidP="00A30114">
            <w:pPr>
              <w:pStyle w:val="BodyText1"/>
              <w:ind w:left="0"/>
              <w:jc w:val="left"/>
              <w:rPr>
                <w:sz w:val="16"/>
                <w:szCs w:val="16"/>
              </w:rPr>
            </w:pPr>
            <w:r>
              <w:rPr>
                <w:sz w:val="16"/>
                <w:szCs w:val="16"/>
              </w:rPr>
              <w:t>Recruitment</w:t>
            </w:r>
          </w:p>
        </w:tc>
        <w:tc>
          <w:tcPr>
            <w:tcW w:w="4157" w:type="dxa"/>
          </w:tcPr>
          <w:p w:rsidR="00D127D3" w:rsidRPr="000E1315" w:rsidRDefault="00D127D3" w:rsidP="00A30114">
            <w:pPr>
              <w:pStyle w:val="BodyText1"/>
              <w:ind w:left="0"/>
              <w:jc w:val="left"/>
              <w:rPr>
                <w:sz w:val="16"/>
                <w:szCs w:val="16"/>
              </w:rPr>
            </w:pPr>
            <w:r w:rsidRPr="000E1315">
              <w:rPr>
                <w:sz w:val="16"/>
                <w:szCs w:val="16"/>
              </w:rPr>
              <w:t>Information concerning your application and our assessment of it, your references, any checks we may make to verify information provided</w:t>
            </w:r>
            <w:r>
              <w:rPr>
                <w:sz w:val="16"/>
                <w:szCs w:val="16"/>
              </w:rPr>
              <w:t>,</w:t>
            </w:r>
            <w:r w:rsidRPr="000E1315">
              <w:rPr>
                <w:sz w:val="16"/>
                <w:szCs w:val="16"/>
              </w:rPr>
              <w:t xml:space="preserve"> </w:t>
            </w:r>
            <w:r>
              <w:rPr>
                <w:sz w:val="16"/>
                <w:szCs w:val="16"/>
              </w:rPr>
              <w:t xml:space="preserve">other </w:t>
            </w:r>
            <w:r w:rsidRPr="000E1315">
              <w:rPr>
                <w:sz w:val="16"/>
                <w:szCs w:val="16"/>
              </w:rPr>
              <w:t>background checks</w:t>
            </w:r>
            <w:r>
              <w:rPr>
                <w:sz w:val="16"/>
                <w:szCs w:val="16"/>
              </w:rPr>
              <w:t>,</w:t>
            </w:r>
            <w:r w:rsidRPr="000E1315">
              <w:rPr>
                <w:sz w:val="16"/>
                <w:szCs w:val="16"/>
              </w:rPr>
              <w:t xml:space="preserve"> and any information connected with your right to work.  </w:t>
            </w:r>
            <w:r w:rsidRPr="00DA51F9">
              <w:rPr>
                <w:sz w:val="16"/>
                <w:szCs w:val="16"/>
              </w:rPr>
              <w:t xml:space="preserve">We will where necessary and as set out in this </w:t>
            </w:r>
            <w:r>
              <w:rPr>
                <w:sz w:val="16"/>
                <w:szCs w:val="16"/>
              </w:rPr>
              <w:t>privacy notice</w:t>
            </w:r>
            <w:r w:rsidRPr="00DA51F9">
              <w:rPr>
                <w:sz w:val="16"/>
                <w:szCs w:val="16"/>
              </w:rPr>
              <w:t xml:space="preserve"> </w:t>
            </w:r>
            <w:r w:rsidRPr="000E1315">
              <w:rPr>
                <w:sz w:val="16"/>
                <w:szCs w:val="16"/>
              </w:rPr>
              <w:t>also process information concerning your health, any disability</w:t>
            </w:r>
            <w:r>
              <w:rPr>
                <w:sz w:val="16"/>
                <w:szCs w:val="16"/>
              </w:rPr>
              <w:t>,</w:t>
            </w:r>
            <w:r w:rsidRPr="000E1315">
              <w:rPr>
                <w:sz w:val="16"/>
                <w:szCs w:val="16"/>
              </w:rPr>
              <w:t xml:space="preserve"> and in connection with any adjustments to working arrangements.</w:t>
            </w:r>
          </w:p>
        </w:tc>
        <w:tc>
          <w:tcPr>
            <w:tcW w:w="2189" w:type="dxa"/>
          </w:tcPr>
          <w:p w:rsidR="00D127D3" w:rsidRDefault="00D127D3" w:rsidP="00A30114">
            <w:pPr>
              <w:pStyle w:val="BodyText1"/>
              <w:ind w:left="0"/>
              <w:jc w:val="left"/>
              <w:rPr>
                <w:sz w:val="16"/>
                <w:szCs w:val="16"/>
              </w:rPr>
            </w:pPr>
            <w:r>
              <w:rPr>
                <w:sz w:val="16"/>
                <w:szCs w:val="16"/>
              </w:rPr>
              <w:t>Contract</w:t>
            </w:r>
          </w:p>
          <w:p w:rsidR="00D127D3" w:rsidRDefault="00D127D3" w:rsidP="00A30114">
            <w:pPr>
              <w:pStyle w:val="BodyText1"/>
              <w:ind w:left="0"/>
              <w:jc w:val="left"/>
              <w:rPr>
                <w:sz w:val="16"/>
                <w:szCs w:val="16"/>
              </w:rPr>
            </w:pPr>
            <w:r>
              <w:rPr>
                <w:sz w:val="16"/>
                <w:szCs w:val="16"/>
              </w:rPr>
              <w:t>Legal obligation</w:t>
            </w:r>
          </w:p>
          <w:p w:rsidR="00D127D3" w:rsidRPr="000E1315" w:rsidRDefault="00D127D3" w:rsidP="00A30114">
            <w:pPr>
              <w:pStyle w:val="BodyText1"/>
              <w:ind w:left="0"/>
              <w:jc w:val="left"/>
              <w:rPr>
                <w:sz w:val="16"/>
                <w:szCs w:val="16"/>
              </w:rPr>
            </w:pPr>
            <w:r>
              <w:rPr>
                <w:sz w:val="16"/>
                <w:szCs w:val="16"/>
              </w:rPr>
              <w:t>Legitimate interests</w:t>
            </w:r>
          </w:p>
        </w:tc>
      </w:tr>
      <w:tr w:rsidR="00D127D3" w:rsidRPr="006E6277" w:rsidTr="00A30114">
        <w:tc>
          <w:tcPr>
            <w:tcW w:w="2079" w:type="dxa"/>
          </w:tcPr>
          <w:p w:rsidR="00D127D3" w:rsidRPr="000E1315" w:rsidRDefault="00D127D3" w:rsidP="00A30114">
            <w:pPr>
              <w:pStyle w:val="BodyText1"/>
              <w:ind w:left="0"/>
              <w:jc w:val="left"/>
              <w:rPr>
                <w:sz w:val="16"/>
                <w:szCs w:val="16"/>
              </w:rPr>
            </w:pPr>
            <w:r>
              <w:rPr>
                <w:sz w:val="16"/>
                <w:szCs w:val="16"/>
              </w:rPr>
              <w:t>Your employment contract including entering it, performing it and changing it</w:t>
            </w:r>
          </w:p>
        </w:tc>
        <w:tc>
          <w:tcPr>
            <w:tcW w:w="4157" w:type="dxa"/>
          </w:tcPr>
          <w:p w:rsidR="00D127D3" w:rsidRDefault="00D127D3" w:rsidP="00A30114">
            <w:pPr>
              <w:pStyle w:val="BodyText1"/>
              <w:ind w:left="0"/>
              <w:jc w:val="left"/>
              <w:rPr>
                <w:sz w:val="16"/>
                <w:szCs w:val="16"/>
              </w:rPr>
            </w:pPr>
            <w:r w:rsidRPr="000E1315">
              <w:rPr>
                <w:sz w:val="16"/>
                <w:szCs w:val="16"/>
              </w:rPr>
              <w:t>Information on your terms of employment including your</w:t>
            </w:r>
            <w:r>
              <w:rPr>
                <w:sz w:val="16"/>
                <w:szCs w:val="16"/>
              </w:rPr>
              <w:t xml:space="preserve"> hours and working patterns and your</w:t>
            </w:r>
            <w:r w:rsidRPr="000E1315">
              <w:rPr>
                <w:sz w:val="16"/>
                <w:szCs w:val="16"/>
              </w:rPr>
              <w:t xml:space="preserve"> pay and benefits</w:t>
            </w:r>
            <w:r>
              <w:rPr>
                <w:sz w:val="16"/>
                <w:szCs w:val="16"/>
              </w:rPr>
              <w:t xml:space="preserve"> </w:t>
            </w:r>
            <w:r w:rsidRPr="000E1315">
              <w:rPr>
                <w:sz w:val="16"/>
                <w:szCs w:val="16"/>
              </w:rPr>
              <w:t>such as your participation in pension arrangements, life and medical insurance</w:t>
            </w:r>
            <w:r>
              <w:rPr>
                <w:sz w:val="16"/>
                <w:szCs w:val="16"/>
              </w:rPr>
              <w:t>,</w:t>
            </w:r>
            <w:r w:rsidRPr="000E1315">
              <w:rPr>
                <w:sz w:val="16"/>
                <w:szCs w:val="16"/>
              </w:rPr>
              <w:t xml:space="preserve"> </w:t>
            </w:r>
            <w:r>
              <w:rPr>
                <w:sz w:val="16"/>
                <w:szCs w:val="16"/>
              </w:rPr>
              <w:t xml:space="preserve">and any bonus or share schemes. </w:t>
            </w:r>
          </w:p>
          <w:p w:rsidR="00D127D3" w:rsidRPr="000E1315" w:rsidRDefault="00D127D3" w:rsidP="00A30114">
            <w:pPr>
              <w:pStyle w:val="BodyText1"/>
              <w:ind w:left="0"/>
              <w:jc w:val="left"/>
              <w:rPr>
                <w:sz w:val="16"/>
                <w:szCs w:val="16"/>
              </w:rPr>
            </w:pPr>
          </w:p>
        </w:tc>
        <w:tc>
          <w:tcPr>
            <w:tcW w:w="2189" w:type="dxa"/>
          </w:tcPr>
          <w:p w:rsidR="00D127D3" w:rsidRDefault="00D127D3" w:rsidP="00A30114">
            <w:pPr>
              <w:pStyle w:val="BodyText1"/>
              <w:ind w:left="0"/>
              <w:jc w:val="left"/>
              <w:rPr>
                <w:sz w:val="16"/>
                <w:szCs w:val="16"/>
              </w:rPr>
            </w:pPr>
            <w:r>
              <w:rPr>
                <w:sz w:val="16"/>
                <w:szCs w:val="16"/>
              </w:rPr>
              <w:t>Contract</w:t>
            </w:r>
          </w:p>
          <w:p w:rsidR="00D127D3" w:rsidRDefault="00D127D3" w:rsidP="00A30114">
            <w:pPr>
              <w:pStyle w:val="BodyText1"/>
              <w:ind w:left="0"/>
              <w:jc w:val="left"/>
              <w:rPr>
                <w:sz w:val="16"/>
                <w:szCs w:val="16"/>
              </w:rPr>
            </w:pPr>
            <w:r>
              <w:rPr>
                <w:sz w:val="16"/>
                <w:szCs w:val="16"/>
              </w:rPr>
              <w:t>Legal obligation</w:t>
            </w:r>
          </w:p>
          <w:p w:rsidR="00D127D3" w:rsidRPr="000E1315" w:rsidRDefault="00D127D3" w:rsidP="00A30114">
            <w:pPr>
              <w:pStyle w:val="BodyText1"/>
              <w:ind w:left="0"/>
              <w:jc w:val="left"/>
              <w:rPr>
                <w:sz w:val="16"/>
                <w:szCs w:val="16"/>
              </w:rPr>
            </w:pPr>
            <w:r>
              <w:rPr>
                <w:sz w:val="16"/>
                <w:szCs w:val="16"/>
              </w:rPr>
              <w:t>Legitimate interests</w:t>
            </w:r>
          </w:p>
        </w:tc>
      </w:tr>
      <w:tr w:rsidR="00D127D3" w:rsidRPr="006E6277" w:rsidTr="00A30114">
        <w:tc>
          <w:tcPr>
            <w:tcW w:w="2079" w:type="dxa"/>
          </w:tcPr>
          <w:p w:rsidR="00D127D3" w:rsidRPr="000E1315" w:rsidRDefault="00D127D3" w:rsidP="00A30114">
            <w:pPr>
              <w:pStyle w:val="BodyText1"/>
              <w:ind w:left="0"/>
              <w:jc w:val="left"/>
              <w:rPr>
                <w:sz w:val="16"/>
                <w:szCs w:val="16"/>
              </w:rPr>
            </w:pPr>
            <w:r>
              <w:rPr>
                <w:sz w:val="16"/>
                <w:szCs w:val="16"/>
              </w:rPr>
              <w:t xml:space="preserve">Contacting  you </w:t>
            </w:r>
            <w:r w:rsidRPr="000E1315">
              <w:rPr>
                <w:sz w:val="16"/>
                <w:szCs w:val="16"/>
              </w:rPr>
              <w:t>or</w:t>
            </w:r>
            <w:r>
              <w:rPr>
                <w:sz w:val="16"/>
                <w:szCs w:val="16"/>
              </w:rPr>
              <w:t xml:space="preserve"> others on your behalf</w:t>
            </w:r>
          </w:p>
        </w:tc>
        <w:tc>
          <w:tcPr>
            <w:tcW w:w="4157" w:type="dxa"/>
          </w:tcPr>
          <w:p w:rsidR="00D127D3" w:rsidRPr="000E1315" w:rsidRDefault="00D127D3" w:rsidP="00A30114">
            <w:pPr>
              <w:pStyle w:val="BodyText1"/>
              <w:ind w:left="0"/>
              <w:jc w:val="left"/>
              <w:rPr>
                <w:sz w:val="16"/>
                <w:szCs w:val="16"/>
              </w:rPr>
            </w:pPr>
            <w:r w:rsidRPr="000E1315">
              <w:rPr>
                <w:sz w:val="16"/>
                <w:szCs w:val="16"/>
              </w:rPr>
              <w:t>Your address and phone number, emergency contact information and information on your next of kin</w:t>
            </w:r>
            <w:r>
              <w:rPr>
                <w:sz w:val="16"/>
                <w:szCs w:val="16"/>
              </w:rPr>
              <w:t>.</w:t>
            </w:r>
          </w:p>
        </w:tc>
        <w:tc>
          <w:tcPr>
            <w:tcW w:w="2189" w:type="dxa"/>
          </w:tcPr>
          <w:p w:rsidR="00D127D3" w:rsidRDefault="00D127D3" w:rsidP="00A30114">
            <w:pPr>
              <w:pStyle w:val="BodyText1"/>
              <w:ind w:left="0"/>
              <w:jc w:val="left"/>
              <w:rPr>
                <w:sz w:val="16"/>
                <w:szCs w:val="16"/>
              </w:rPr>
            </w:pPr>
            <w:r>
              <w:rPr>
                <w:sz w:val="16"/>
                <w:szCs w:val="16"/>
              </w:rPr>
              <w:t>Contract</w:t>
            </w:r>
          </w:p>
          <w:p w:rsidR="00D127D3" w:rsidRPr="000E1315" w:rsidRDefault="00D127D3" w:rsidP="00A30114">
            <w:pPr>
              <w:pStyle w:val="BodyText1"/>
              <w:ind w:left="0"/>
              <w:jc w:val="left"/>
              <w:rPr>
                <w:sz w:val="16"/>
                <w:szCs w:val="16"/>
              </w:rPr>
            </w:pPr>
            <w:r>
              <w:rPr>
                <w:sz w:val="16"/>
                <w:szCs w:val="16"/>
              </w:rPr>
              <w:t>Legitimate interests</w:t>
            </w:r>
          </w:p>
        </w:tc>
      </w:tr>
      <w:tr w:rsidR="00D127D3" w:rsidRPr="006E6277" w:rsidTr="00A30114">
        <w:trPr>
          <w:cantSplit/>
        </w:trPr>
        <w:tc>
          <w:tcPr>
            <w:tcW w:w="2079" w:type="dxa"/>
          </w:tcPr>
          <w:p w:rsidR="00D127D3" w:rsidRPr="000E1315" w:rsidRDefault="00D127D3" w:rsidP="00A30114">
            <w:pPr>
              <w:pStyle w:val="BodyText1"/>
              <w:ind w:left="0"/>
              <w:jc w:val="left"/>
              <w:rPr>
                <w:sz w:val="16"/>
                <w:szCs w:val="16"/>
              </w:rPr>
            </w:pPr>
            <w:r w:rsidRPr="000E1315">
              <w:rPr>
                <w:sz w:val="16"/>
                <w:szCs w:val="16"/>
              </w:rPr>
              <w:t>Payroll administration</w:t>
            </w:r>
          </w:p>
        </w:tc>
        <w:tc>
          <w:tcPr>
            <w:tcW w:w="4157" w:type="dxa"/>
          </w:tcPr>
          <w:p w:rsidR="00D127D3" w:rsidRDefault="00D127D3" w:rsidP="00A30114">
            <w:pPr>
              <w:pStyle w:val="BodyText1"/>
              <w:ind w:left="0"/>
              <w:jc w:val="left"/>
              <w:rPr>
                <w:sz w:val="16"/>
                <w:szCs w:val="16"/>
              </w:rPr>
            </w:pPr>
            <w:r w:rsidRPr="000E1315">
              <w:rPr>
                <w:sz w:val="16"/>
                <w:szCs w:val="16"/>
              </w:rPr>
              <w:t xml:space="preserve">Information on your bank account, pension contributions and on tax and </w:t>
            </w:r>
            <w:r>
              <w:rPr>
                <w:sz w:val="16"/>
                <w:szCs w:val="16"/>
              </w:rPr>
              <w:t>soci</w:t>
            </w:r>
            <w:r w:rsidRPr="000E1315">
              <w:rPr>
                <w:sz w:val="16"/>
                <w:szCs w:val="16"/>
              </w:rPr>
              <w:t>al insurance</w:t>
            </w:r>
            <w:r>
              <w:rPr>
                <w:sz w:val="16"/>
                <w:szCs w:val="16"/>
              </w:rPr>
              <w:t xml:space="preserve">. </w:t>
            </w:r>
          </w:p>
          <w:p w:rsidR="00D127D3" w:rsidRPr="00DA51F9" w:rsidRDefault="00D127D3" w:rsidP="00A30114">
            <w:pPr>
              <w:pStyle w:val="BodyText1"/>
              <w:ind w:left="0"/>
              <w:jc w:val="left"/>
              <w:rPr>
                <w:b/>
                <w:sz w:val="16"/>
                <w:szCs w:val="16"/>
              </w:rPr>
            </w:pPr>
            <w:r>
              <w:rPr>
                <w:sz w:val="16"/>
                <w:szCs w:val="16"/>
              </w:rPr>
              <w:t>Your social insurance number or other government issued identifier.</w:t>
            </w:r>
          </w:p>
          <w:p w:rsidR="00D127D3" w:rsidRPr="000E1315" w:rsidRDefault="00D127D3" w:rsidP="00A30114">
            <w:pPr>
              <w:pStyle w:val="BodyText1"/>
              <w:ind w:left="0"/>
              <w:jc w:val="left"/>
              <w:rPr>
                <w:sz w:val="16"/>
                <w:szCs w:val="16"/>
              </w:rPr>
            </w:pPr>
            <w:r w:rsidRPr="000E1315">
              <w:rPr>
                <w:sz w:val="16"/>
                <w:szCs w:val="16"/>
              </w:rPr>
              <w:t>Information on attendance, holiday and other leave and sickness absence</w:t>
            </w:r>
            <w:r>
              <w:rPr>
                <w:sz w:val="16"/>
                <w:szCs w:val="16"/>
              </w:rPr>
              <w:t xml:space="preserve">. </w:t>
            </w:r>
          </w:p>
        </w:tc>
        <w:tc>
          <w:tcPr>
            <w:tcW w:w="2189" w:type="dxa"/>
          </w:tcPr>
          <w:p w:rsidR="00D127D3" w:rsidRDefault="00D127D3" w:rsidP="00A30114">
            <w:pPr>
              <w:pStyle w:val="BodyText1"/>
              <w:ind w:left="0"/>
              <w:jc w:val="left"/>
              <w:rPr>
                <w:sz w:val="16"/>
                <w:szCs w:val="16"/>
              </w:rPr>
            </w:pPr>
            <w:r>
              <w:rPr>
                <w:sz w:val="16"/>
                <w:szCs w:val="16"/>
              </w:rPr>
              <w:t>Contract</w:t>
            </w:r>
          </w:p>
          <w:p w:rsidR="00D127D3" w:rsidRDefault="00D127D3" w:rsidP="00A30114">
            <w:pPr>
              <w:pStyle w:val="BodyText1"/>
              <w:ind w:left="0"/>
              <w:jc w:val="left"/>
              <w:rPr>
                <w:sz w:val="16"/>
                <w:szCs w:val="16"/>
              </w:rPr>
            </w:pPr>
            <w:r>
              <w:rPr>
                <w:sz w:val="16"/>
                <w:szCs w:val="16"/>
              </w:rPr>
              <w:t>Legal obligation</w:t>
            </w:r>
          </w:p>
          <w:p w:rsidR="00D127D3" w:rsidRPr="000E1315" w:rsidRDefault="00D127D3" w:rsidP="00A30114">
            <w:pPr>
              <w:pStyle w:val="BodyText1"/>
              <w:ind w:left="0"/>
              <w:jc w:val="left"/>
              <w:rPr>
                <w:sz w:val="16"/>
                <w:szCs w:val="16"/>
              </w:rPr>
            </w:pPr>
            <w:r>
              <w:rPr>
                <w:sz w:val="16"/>
                <w:szCs w:val="16"/>
              </w:rPr>
              <w:t>Legitimate interests</w:t>
            </w:r>
          </w:p>
        </w:tc>
      </w:tr>
      <w:tr w:rsidR="00D127D3" w:rsidRPr="006E6277" w:rsidTr="00A30114">
        <w:trPr>
          <w:cantSplit/>
        </w:trPr>
        <w:tc>
          <w:tcPr>
            <w:tcW w:w="2079" w:type="dxa"/>
          </w:tcPr>
          <w:p w:rsidR="00D127D3" w:rsidRPr="000E1315" w:rsidRDefault="00D127D3" w:rsidP="00A30114">
            <w:pPr>
              <w:pStyle w:val="BodyText1"/>
              <w:ind w:left="0"/>
              <w:rPr>
                <w:sz w:val="16"/>
                <w:szCs w:val="16"/>
              </w:rPr>
            </w:pPr>
            <w:r>
              <w:rPr>
                <w:sz w:val="16"/>
                <w:szCs w:val="16"/>
              </w:rPr>
              <w:t xml:space="preserve">Financial planning and budgeting </w:t>
            </w:r>
          </w:p>
        </w:tc>
        <w:tc>
          <w:tcPr>
            <w:tcW w:w="4157" w:type="dxa"/>
          </w:tcPr>
          <w:p w:rsidR="00D127D3" w:rsidRPr="000E1315" w:rsidRDefault="00D127D3" w:rsidP="00A30114">
            <w:pPr>
              <w:pStyle w:val="BodyText1"/>
              <w:ind w:left="0"/>
              <w:rPr>
                <w:sz w:val="16"/>
                <w:szCs w:val="16"/>
              </w:rPr>
            </w:pPr>
            <w:r>
              <w:rPr>
                <w:sz w:val="16"/>
                <w:szCs w:val="16"/>
              </w:rPr>
              <w:t>Information such as your salary and (if applicable) bonus levels.</w:t>
            </w:r>
          </w:p>
        </w:tc>
        <w:tc>
          <w:tcPr>
            <w:tcW w:w="2189" w:type="dxa"/>
          </w:tcPr>
          <w:p w:rsidR="00D127D3" w:rsidRDefault="00D127D3" w:rsidP="00A30114">
            <w:pPr>
              <w:pStyle w:val="BodyText1"/>
              <w:ind w:left="0"/>
              <w:rPr>
                <w:sz w:val="16"/>
                <w:szCs w:val="16"/>
              </w:rPr>
            </w:pPr>
            <w:r>
              <w:rPr>
                <w:sz w:val="16"/>
                <w:szCs w:val="16"/>
              </w:rPr>
              <w:t>Legitimate interests</w:t>
            </w:r>
          </w:p>
        </w:tc>
      </w:tr>
      <w:tr w:rsidR="00D127D3" w:rsidRPr="006E6277" w:rsidTr="00A30114">
        <w:tc>
          <w:tcPr>
            <w:tcW w:w="2079" w:type="dxa"/>
          </w:tcPr>
          <w:p w:rsidR="00D127D3" w:rsidRPr="000E1315" w:rsidRDefault="00D127D3" w:rsidP="00A30114">
            <w:pPr>
              <w:pStyle w:val="BodyText1"/>
              <w:ind w:left="0"/>
              <w:jc w:val="left"/>
              <w:rPr>
                <w:sz w:val="16"/>
                <w:szCs w:val="16"/>
              </w:rPr>
            </w:pPr>
            <w:r w:rsidRPr="000E1315">
              <w:rPr>
                <w:sz w:val="16"/>
                <w:szCs w:val="16"/>
              </w:rPr>
              <w:t xml:space="preserve">Supporting and managing your work and performance </w:t>
            </w:r>
            <w:r>
              <w:rPr>
                <w:sz w:val="16"/>
                <w:szCs w:val="16"/>
              </w:rPr>
              <w:t>and any health concerns</w:t>
            </w:r>
          </w:p>
        </w:tc>
        <w:tc>
          <w:tcPr>
            <w:tcW w:w="4157" w:type="dxa"/>
          </w:tcPr>
          <w:p w:rsidR="00D127D3" w:rsidRDefault="00D127D3" w:rsidP="00A30114">
            <w:pPr>
              <w:pStyle w:val="BodyText1"/>
              <w:ind w:left="0"/>
              <w:jc w:val="left"/>
              <w:rPr>
                <w:sz w:val="16"/>
                <w:szCs w:val="16"/>
              </w:rPr>
            </w:pPr>
            <w:r w:rsidRPr="000E1315">
              <w:rPr>
                <w:sz w:val="16"/>
                <w:szCs w:val="16"/>
              </w:rPr>
              <w:t xml:space="preserve">Information connected with </w:t>
            </w:r>
            <w:r>
              <w:rPr>
                <w:sz w:val="16"/>
                <w:szCs w:val="16"/>
              </w:rPr>
              <w:t xml:space="preserve">your work, </w:t>
            </w:r>
            <w:r w:rsidRPr="000E1315">
              <w:rPr>
                <w:sz w:val="16"/>
                <w:szCs w:val="16"/>
              </w:rPr>
              <w:t>anything you do at work and your performance</w:t>
            </w:r>
            <w:r>
              <w:rPr>
                <w:sz w:val="16"/>
                <w:szCs w:val="16"/>
              </w:rPr>
              <w:t xml:space="preserve"> including records of </w:t>
            </w:r>
            <w:r w:rsidRPr="000E1315">
              <w:rPr>
                <w:sz w:val="16"/>
                <w:szCs w:val="16"/>
              </w:rPr>
              <w:t>documents and emails created by or relating to you</w:t>
            </w:r>
            <w:r>
              <w:rPr>
                <w:sz w:val="16"/>
                <w:szCs w:val="16"/>
              </w:rPr>
              <w:t xml:space="preserve"> and</w:t>
            </w:r>
            <w:r w:rsidRPr="000E1315">
              <w:rPr>
                <w:sz w:val="16"/>
                <w:szCs w:val="16"/>
              </w:rPr>
              <w:t xml:space="preserve"> information on your use of </w:t>
            </w:r>
            <w:r>
              <w:rPr>
                <w:sz w:val="16"/>
                <w:szCs w:val="16"/>
              </w:rPr>
              <w:t xml:space="preserve">our systems including </w:t>
            </w:r>
            <w:r w:rsidRPr="000E1315">
              <w:rPr>
                <w:sz w:val="16"/>
                <w:szCs w:val="16"/>
              </w:rPr>
              <w:t>computer</w:t>
            </w:r>
            <w:r>
              <w:rPr>
                <w:sz w:val="16"/>
                <w:szCs w:val="16"/>
              </w:rPr>
              <w:t>s</w:t>
            </w:r>
            <w:r w:rsidRPr="000E1315">
              <w:rPr>
                <w:sz w:val="16"/>
                <w:szCs w:val="16"/>
              </w:rPr>
              <w:t>, laptop</w:t>
            </w:r>
            <w:r>
              <w:rPr>
                <w:sz w:val="16"/>
                <w:szCs w:val="16"/>
              </w:rPr>
              <w:t>s</w:t>
            </w:r>
            <w:r w:rsidRPr="000E1315">
              <w:rPr>
                <w:sz w:val="16"/>
                <w:szCs w:val="16"/>
              </w:rPr>
              <w:t xml:space="preserve"> or other device</w:t>
            </w:r>
            <w:r>
              <w:rPr>
                <w:sz w:val="16"/>
                <w:szCs w:val="16"/>
              </w:rPr>
              <w:t xml:space="preserve"> (and any related monitoring will always be undertaken in a proportionate and as minimally invasive manner as possible).</w:t>
            </w:r>
          </w:p>
          <w:p w:rsidR="00D127D3" w:rsidRDefault="00D127D3" w:rsidP="00A30114">
            <w:pPr>
              <w:pStyle w:val="BodyText1"/>
              <w:ind w:left="0"/>
              <w:jc w:val="left"/>
              <w:rPr>
                <w:sz w:val="16"/>
                <w:szCs w:val="16"/>
              </w:rPr>
            </w:pPr>
            <w:r>
              <w:rPr>
                <w:sz w:val="16"/>
                <w:szCs w:val="16"/>
              </w:rPr>
              <w:t xml:space="preserve">Performance management information regarding you, including notes of meetings and </w:t>
            </w:r>
            <w:r w:rsidRPr="000E1315">
              <w:rPr>
                <w:sz w:val="16"/>
                <w:szCs w:val="16"/>
              </w:rPr>
              <w:t>appraisal records</w:t>
            </w:r>
            <w:r>
              <w:rPr>
                <w:sz w:val="16"/>
                <w:szCs w:val="16"/>
              </w:rPr>
              <w:t xml:space="preserve">, and information you or our managers enter onto our training or appraisal platforms.   </w:t>
            </w:r>
          </w:p>
          <w:p w:rsidR="00D127D3" w:rsidRPr="000E1315" w:rsidRDefault="00D127D3" w:rsidP="00A30114">
            <w:pPr>
              <w:pStyle w:val="BodyText1"/>
              <w:ind w:left="0"/>
              <w:jc w:val="left"/>
              <w:rPr>
                <w:sz w:val="16"/>
                <w:szCs w:val="16"/>
              </w:rPr>
            </w:pPr>
            <w:r>
              <w:rPr>
                <w:sz w:val="16"/>
                <w:szCs w:val="16"/>
              </w:rPr>
              <w:t>I</w:t>
            </w:r>
            <w:r w:rsidRPr="000E1315">
              <w:rPr>
                <w:sz w:val="16"/>
                <w:szCs w:val="16"/>
              </w:rPr>
              <w:t>nformation re</w:t>
            </w:r>
            <w:r>
              <w:rPr>
                <w:sz w:val="16"/>
                <w:szCs w:val="16"/>
              </w:rPr>
              <w:t xml:space="preserve">lating to your </w:t>
            </w:r>
            <w:r w:rsidRPr="000E1315">
              <w:rPr>
                <w:sz w:val="16"/>
                <w:szCs w:val="16"/>
              </w:rPr>
              <w:t>compliance with our policies.</w:t>
            </w:r>
          </w:p>
          <w:p w:rsidR="00D127D3" w:rsidRDefault="00D127D3" w:rsidP="00A30114">
            <w:pPr>
              <w:pStyle w:val="BodyText1"/>
              <w:ind w:left="0"/>
              <w:jc w:val="left"/>
              <w:rPr>
                <w:sz w:val="16"/>
                <w:szCs w:val="16"/>
              </w:rPr>
            </w:pPr>
            <w:r w:rsidRPr="000E1315">
              <w:rPr>
                <w:sz w:val="16"/>
                <w:szCs w:val="16"/>
              </w:rPr>
              <w:lastRenderedPageBreak/>
              <w:t xml:space="preserve">Information concerning disciplinary </w:t>
            </w:r>
            <w:r>
              <w:rPr>
                <w:sz w:val="16"/>
                <w:szCs w:val="16"/>
              </w:rPr>
              <w:t xml:space="preserve">allegations, investigations and </w:t>
            </w:r>
            <w:r w:rsidRPr="000E1315">
              <w:rPr>
                <w:sz w:val="16"/>
                <w:szCs w:val="16"/>
              </w:rPr>
              <w:t xml:space="preserve">processes and </w:t>
            </w:r>
            <w:r>
              <w:rPr>
                <w:sz w:val="16"/>
                <w:szCs w:val="16"/>
              </w:rPr>
              <w:t xml:space="preserve">relating to </w:t>
            </w:r>
            <w:r w:rsidRPr="000E1315">
              <w:rPr>
                <w:sz w:val="16"/>
                <w:szCs w:val="16"/>
              </w:rPr>
              <w:t>grievances</w:t>
            </w:r>
            <w:r>
              <w:rPr>
                <w:sz w:val="16"/>
                <w:szCs w:val="16"/>
              </w:rPr>
              <w:t xml:space="preserve"> or complaints</w:t>
            </w:r>
            <w:r w:rsidRPr="000E1315">
              <w:rPr>
                <w:sz w:val="16"/>
                <w:szCs w:val="16"/>
              </w:rPr>
              <w:t xml:space="preserve"> in which you are or may be directly or indirectly involved.</w:t>
            </w:r>
          </w:p>
          <w:p w:rsidR="00D127D3" w:rsidRPr="000E1315" w:rsidRDefault="00D127D3" w:rsidP="00A30114">
            <w:pPr>
              <w:pStyle w:val="BodyText1"/>
              <w:ind w:left="0"/>
              <w:jc w:val="left"/>
              <w:rPr>
                <w:sz w:val="16"/>
                <w:szCs w:val="16"/>
              </w:rPr>
            </w:pPr>
            <w:r>
              <w:rPr>
                <w:sz w:val="16"/>
                <w:szCs w:val="16"/>
              </w:rPr>
              <w:t>Information concerning your health, including medical or doctors’ notes, return to work plans, and medical and occupational health reports.</w:t>
            </w:r>
          </w:p>
        </w:tc>
        <w:tc>
          <w:tcPr>
            <w:tcW w:w="2189" w:type="dxa"/>
          </w:tcPr>
          <w:p w:rsidR="00D127D3" w:rsidRDefault="00D127D3" w:rsidP="00A30114">
            <w:pPr>
              <w:pStyle w:val="BodyText1"/>
              <w:ind w:left="0"/>
              <w:jc w:val="left"/>
              <w:rPr>
                <w:sz w:val="16"/>
                <w:szCs w:val="16"/>
              </w:rPr>
            </w:pPr>
            <w:r>
              <w:rPr>
                <w:sz w:val="16"/>
                <w:szCs w:val="16"/>
              </w:rPr>
              <w:lastRenderedPageBreak/>
              <w:t>Contract</w:t>
            </w:r>
          </w:p>
          <w:p w:rsidR="00D127D3" w:rsidRDefault="00D127D3" w:rsidP="00A30114">
            <w:pPr>
              <w:pStyle w:val="BodyText1"/>
              <w:ind w:left="0"/>
              <w:jc w:val="left"/>
              <w:rPr>
                <w:sz w:val="16"/>
                <w:szCs w:val="16"/>
              </w:rPr>
            </w:pPr>
            <w:r>
              <w:rPr>
                <w:sz w:val="16"/>
                <w:szCs w:val="16"/>
              </w:rPr>
              <w:t>Legal obligation</w:t>
            </w:r>
          </w:p>
          <w:p w:rsidR="00D127D3" w:rsidRPr="000E1315" w:rsidRDefault="00D127D3" w:rsidP="00A30114">
            <w:pPr>
              <w:pStyle w:val="BodyText1"/>
              <w:ind w:left="0"/>
              <w:jc w:val="left"/>
              <w:rPr>
                <w:sz w:val="16"/>
                <w:szCs w:val="16"/>
              </w:rPr>
            </w:pPr>
            <w:r>
              <w:rPr>
                <w:sz w:val="16"/>
                <w:szCs w:val="16"/>
              </w:rPr>
              <w:t>Legitimate interests</w:t>
            </w:r>
          </w:p>
        </w:tc>
      </w:tr>
      <w:tr w:rsidR="00D127D3" w:rsidRPr="006E6277" w:rsidTr="00A30114">
        <w:tc>
          <w:tcPr>
            <w:tcW w:w="2079" w:type="dxa"/>
          </w:tcPr>
          <w:p w:rsidR="00D127D3" w:rsidRDefault="00D127D3" w:rsidP="00A30114">
            <w:pPr>
              <w:pStyle w:val="BodyText1"/>
              <w:ind w:left="0"/>
              <w:jc w:val="left"/>
              <w:rPr>
                <w:sz w:val="16"/>
                <w:szCs w:val="16"/>
              </w:rPr>
            </w:pPr>
            <w:r w:rsidRPr="000E1315">
              <w:rPr>
                <w:sz w:val="16"/>
                <w:szCs w:val="16"/>
              </w:rPr>
              <w:t>Changing or ending your working arrangements</w:t>
            </w:r>
          </w:p>
          <w:p w:rsidR="00D127D3" w:rsidRDefault="00D127D3" w:rsidP="00A30114"/>
          <w:p w:rsidR="00D127D3" w:rsidRPr="00BA6750" w:rsidRDefault="00D127D3" w:rsidP="00A30114">
            <w:pPr>
              <w:jc w:val="center"/>
            </w:pPr>
          </w:p>
        </w:tc>
        <w:tc>
          <w:tcPr>
            <w:tcW w:w="4157" w:type="dxa"/>
          </w:tcPr>
          <w:p w:rsidR="00D127D3" w:rsidRPr="000E1315" w:rsidRDefault="00D127D3" w:rsidP="00A30114">
            <w:pPr>
              <w:pStyle w:val="BodyText1"/>
              <w:ind w:left="0"/>
              <w:jc w:val="left"/>
              <w:rPr>
                <w:sz w:val="16"/>
                <w:szCs w:val="16"/>
              </w:rPr>
            </w:pPr>
            <w:r w:rsidRPr="000E1315">
              <w:rPr>
                <w:sz w:val="16"/>
                <w:szCs w:val="16"/>
              </w:rPr>
              <w:t>Information connected with anything that may affect your continuing employment or the terms on which you work including any proposal to promote you, to change your pay or benefits, to change your working arrangements or to end your employment</w:t>
            </w:r>
            <w:r>
              <w:rPr>
                <w:sz w:val="16"/>
                <w:szCs w:val="16"/>
              </w:rPr>
              <w:t>.</w:t>
            </w:r>
          </w:p>
        </w:tc>
        <w:tc>
          <w:tcPr>
            <w:tcW w:w="2189" w:type="dxa"/>
          </w:tcPr>
          <w:p w:rsidR="00D127D3" w:rsidRDefault="00D127D3" w:rsidP="00A30114">
            <w:pPr>
              <w:pStyle w:val="BodyText1"/>
              <w:ind w:left="0"/>
              <w:jc w:val="left"/>
              <w:rPr>
                <w:sz w:val="16"/>
                <w:szCs w:val="16"/>
              </w:rPr>
            </w:pPr>
            <w:r>
              <w:rPr>
                <w:sz w:val="16"/>
                <w:szCs w:val="16"/>
              </w:rPr>
              <w:t>Contract</w:t>
            </w:r>
          </w:p>
          <w:p w:rsidR="00D127D3" w:rsidRPr="000E1315" w:rsidRDefault="00D127D3" w:rsidP="00A30114">
            <w:pPr>
              <w:pStyle w:val="BodyText1"/>
              <w:ind w:left="0"/>
              <w:jc w:val="left"/>
              <w:rPr>
                <w:sz w:val="16"/>
                <w:szCs w:val="16"/>
              </w:rPr>
            </w:pPr>
            <w:r>
              <w:rPr>
                <w:sz w:val="16"/>
                <w:szCs w:val="16"/>
              </w:rPr>
              <w:t>Legitimate interests</w:t>
            </w:r>
          </w:p>
        </w:tc>
      </w:tr>
      <w:tr w:rsidR="00D127D3" w:rsidRPr="006E6277" w:rsidTr="00A30114">
        <w:tc>
          <w:tcPr>
            <w:tcW w:w="2079" w:type="dxa"/>
          </w:tcPr>
          <w:p w:rsidR="00D127D3" w:rsidRPr="000E1315" w:rsidRDefault="00D127D3" w:rsidP="00A30114">
            <w:pPr>
              <w:pStyle w:val="BodyText1"/>
              <w:ind w:left="0"/>
              <w:jc w:val="left"/>
              <w:rPr>
                <w:sz w:val="16"/>
                <w:szCs w:val="16"/>
              </w:rPr>
            </w:pPr>
            <w:r w:rsidRPr="000E1315">
              <w:rPr>
                <w:sz w:val="16"/>
                <w:szCs w:val="16"/>
              </w:rPr>
              <w:t>Physical and system security</w:t>
            </w:r>
          </w:p>
        </w:tc>
        <w:tc>
          <w:tcPr>
            <w:tcW w:w="4157" w:type="dxa"/>
          </w:tcPr>
          <w:p w:rsidR="00D127D3" w:rsidRDefault="00D127D3" w:rsidP="00A30114">
            <w:pPr>
              <w:pStyle w:val="BodyText1"/>
              <w:ind w:left="0"/>
              <w:jc w:val="left"/>
              <w:rPr>
                <w:sz w:val="16"/>
                <w:szCs w:val="16"/>
              </w:rPr>
            </w:pPr>
            <w:r w:rsidRPr="000E1315">
              <w:rPr>
                <w:sz w:val="16"/>
                <w:szCs w:val="16"/>
              </w:rPr>
              <w:t>CCTV images</w:t>
            </w:r>
            <w:r>
              <w:rPr>
                <w:sz w:val="16"/>
                <w:szCs w:val="16"/>
              </w:rPr>
              <w:t>.</w:t>
            </w:r>
          </w:p>
          <w:p w:rsidR="00D127D3" w:rsidRPr="000E1315" w:rsidRDefault="00D127D3" w:rsidP="00A30114">
            <w:pPr>
              <w:pStyle w:val="BodyText1"/>
              <w:ind w:left="0"/>
              <w:jc w:val="left"/>
              <w:rPr>
                <w:sz w:val="16"/>
                <w:szCs w:val="16"/>
              </w:rPr>
            </w:pPr>
            <w:r>
              <w:rPr>
                <w:sz w:val="16"/>
                <w:szCs w:val="16"/>
              </w:rPr>
              <w:t>Your IT account and directory information.</w:t>
            </w:r>
          </w:p>
          <w:p w:rsidR="00D127D3" w:rsidRPr="000E1315" w:rsidRDefault="00D127D3" w:rsidP="00A30114">
            <w:pPr>
              <w:pStyle w:val="BodyText1"/>
              <w:ind w:left="0"/>
              <w:jc w:val="left"/>
              <w:rPr>
                <w:sz w:val="16"/>
                <w:szCs w:val="16"/>
              </w:rPr>
            </w:pPr>
            <w:r w:rsidRPr="000E1315">
              <w:rPr>
                <w:sz w:val="16"/>
                <w:szCs w:val="16"/>
              </w:rPr>
              <w:t>Records of use of swipe and similar entry cards</w:t>
            </w:r>
            <w:r>
              <w:rPr>
                <w:sz w:val="16"/>
                <w:szCs w:val="16"/>
              </w:rPr>
              <w:t>.</w:t>
            </w:r>
          </w:p>
          <w:p w:rsidR="00D127D3" w:rsidRPr="000E1315" w:rsidRDefault="00D127D3" w:rsidP="00A30114">
            <w:pPr>
              <w:pStyle w:val="BodyText1"/>
              <w:ind w:left="0"/>
              <w:jc w:val="left"/>
              <w:rPr>
                <w:sz w:val="16"/>
                <w:szCs w:val="16"/>
              </w:rPr>
            </w:pPr>
            <w:r>
              <w:rPr>
                <w:sz w:val="16"/>
                <w:szCs w:val="16"/>
              </w:rPr>
              <w:t>Reco</w:t>
            </w:r>
            <w:r w:rsidRPr="000E1315">
              <w:rPr>
                <w:sz w:val="16"/>
                <w:szCs w:val="16"/>
              </w:rPr>
              <w:t xml:space="preserve">rds of </w:t>
            </w:r>
            <w:r>
              <w:rPr>
                <w:sz w:val="16"/>
                <w:szCs w:val="16"/>
              </w:rPr>
              <w:t xml:space="preserve">your </w:t>
            </w:r>
            <w:r w:rsidRPr="000E1315">
              <w:rPr>
                <w:sz w:val="16"/>
                <w:szCs w:val="16"/>
              </w:rPr>
              <w:t xml:space="preserve">use of </w:t>
            </w:r>
            <w:r>
              <w:rPr>
                <w:sz w:val="16"/>
                <w:szCs w:val="16"/>
              </w:rPr>
              <w:t xml:space="preserve">our systems including </w:t>
            </w:r>
            <w:r w:rsidRPr="000E1315">
              <w:rPr>
                <w:sz w:val="16"/>
                <w:szCs w:val="16"/>
              </w:rPr>
              <w:t>computers</w:t>
            </w:r>
            <w:r>
              <w:rPr>
                <w:sz w:val="16"/>
                <w:szCs w:val="16"/>
              </w:rPr>
              <w:t>, phones</w:t>
            </w:r>
            <w:r w:rsidRPr="000E1315">
              <w:rPr>
                <w:sz w:val="16"/>
                <w:szCs w:val="16"/>
              </w:rPr>
              <w:t xml:space="preserve"> and other devices</w:t>
            </w:r>
            <w:r>
              <w:rPr>
                <w:sz w:val="16"/>
                <w:szCs w:val="16"/>
              </w:rPr>
              <w:t xml:space="preserve"> and passwords. </w:t>
            </w:r>
            <w:r w:rsidRPr="000E1315">
              <w:rPr>
                <w:sz w:val="16"/>
                <w:szCs w:val="16"/>
              </w:rPr>
              <w:t xml:space="preserve"> </w:t>
            </w:r>
          </w:p>
        </w:tc>
        <w:tc>
          <w:tcPr>
            <w:tcW w:w="2189" w:type="dxa"/>
          </w:tcPr>
          <w:p w:rsidR="00D127D3" w:rsidRDefault="00D127D3" w:rsidP="00A30114">
            <w:pPr>
              <w:pStyle w:val="BodyText1"/>
              <w:ind w:left="0"/>
              <w:jc w:val="left"/>
              <w:rPr>
                <w:sz w:val="16"/>
                <w:szCs w:val="16"/>
              </w:rPr>
            </w:pPr>
            <w:r>
              <w:rPr>
                <w:sz w:val="16"/>
                <w:szCs w:val="16"/>
              </w:rPr>
              <w:t>Legal obligation</w:t>
            </w:r>
          </w:p>
          <w:p w:rsidR="00D127D3" w:rsidRPr="000E1315" w:rsidRDefault="00D127D3" w:rsidP="00A30114">
            <w:pPr>
              <w:pStyle w:val="BodyText1"/>
              <w:ind w:left="0"/>
              <w:jc w:val="left"/>
              <w:rPr>
                <w:sz w:val="16"/>
                <w:szCs w:val="16"/>
              </w:rPr>
            </w:pPr>
            <w:r>
              <w:rPr>
                <w:sz w:val="16"/>
                <w:szCs w:val="16"/>
              </w:rPr>
              <w:t>Legitimate interests</w:t>
            </w:r>
          </w:p>
        </w:tc>
      </w:tr>
      <w:tr w:rsidR="00D127D3" w:rsidRPr="006E6277" w:rsidTr="00A30114">
        <w:tc>
          <w:tcPr>
            <w:tcW w:w="2079" w:type="dxa"/>
          </w:tcPr>
          <w:p w:rsidR="00D127D3" w:rsidRDefault="00D127D3" w:rsidP="00A30114">
            <w:pPr>
              <w:pStyle w:val="BodyText1"/>
              <w:ind w:left="0"/>
              <w:rPr>
                <w:sz w:val="16"/>
                <w:szCs w:val="16"/>
              </w:rPr>
            </w:pPr>
            <w:r>
              <w:rPr>
                <w:sz w:val="16"/>
                <w:szCs w:val="16"/>
              </w:rPr>
              <w:t>Improving efficiency of IT and business systems and device use, including in connection with Viacom’s efforts to maintain, improve and monitor cybersecurity</w:t>
            </w:r>
          </w:p>
          <w:p w:rsidR="00D127D3" w:rsidRPr="000E1315" w:rsidRDefault="00D127D3" w:rsidP="00A30114">
            <w:pPr>
              <w:pStyle w:val="BodyText1"/>
              <w:ind w:left="0"/>
              <w:rPr>
                <w:sz w:val="16"/>
                <w:szCs w:val="16"/>
              </w:rPr>
            </w:pPr>
          </w:p>
        </w:tc>
        <w:tc>
          <w:tcPr>
            <w:tcW w:w="4157" w:type="dxa"/>
          </w:tcPr>
          <w:p w:rsidR="00D127D3" w:rsidRDefault="00D127D3" w:rsidP="00A30114">
            <w:pPr>
              <w:pStyle w:val="BodyText1"/>
              <w:ind w:left="0"/>
              <w:rPr>
                <w:sz w:val="16"/>
                <w:szCs w:val="16"/>
              </w:rPr>
            </w:pPr>
            <w:r>
              <w:rPr>
                <w:sz w:val="16"/>
                <w:szCs w:val="16"/>
              </w:rPr>
              <w:t xml:space="preserve">Records of your use of IT and business systems and Viacom devices. </w:t>
            </w:r>
          </w:p>
          <w:p w:rsidR="00D127D3" w:rsidRDefault="00D127D3" w:rsidP="00A30114">
            <w:pPr>
              <w:pStyle w:val="BodyText1"/>
              <w:ind w:left="0"/>
              <w:rPr>
                <w:sz w:val="16"/>
                <w:szCs w:val="16"/>
              </w:rPr>
            </w:pPr>
            <w:r>
              <w:rPr>
                <w:sz w:val="16"/>
                <w:szCs w:val="16"/>
              </w:rPr>
              <w:t xml:space="preserve">For example, we may collect information on the number of minutes and amount of data used on company mobile phones to ensure employees are on the most cost-effective tariff for their usage. </w:t>
            </w:r>
          </w:p>
          <w:p w:rsidR="00D127D3" w:rsidRPr="000E1315" w:rsidRDefault="00D127D3" w:rsidP="00A30114">
            <w:pPr>
              <w:pStyle w:val="BodyText1"/>
              <w:ind w:left="0"/>
              <w:rPr>
                <w:sz w:val="16"/>
                <w:szCs w:val="16"/>
              </w:rPr>
            </w:pPr>
            <w:r w:rsidRPr="00DA51F9">
              <w:rPr>
                <w:sz w:val="16"/>
                <w:szCs w:val="16"/>
              </w:rPr>
              <w:t xml:space="preserve">We will where necessary and as set out in this </w:t>
            </w:r>
            <w:r>
              <w:rPr>
                <w:sz w:val="16"/>
                <w:szCs w:val="16"/>
              </w:rPr>
              <w:t>privacy notice</w:t>
            </w:r>
            <w:r w:rsidRPr="00DA51F9">
              <w:rPr>
                <w:sz w:val="16"/>
                <w:szCs w:val="16"/>
              </w:rPr>
              <w:t xml:space="preserve"> </w:t>
            </w:r>
            <w:r>
              <w:rPr>
                <w:sz w:val="16"/>
                <w:szCs w:val="16"/>
              </w:rPr>
              <w:t xml:space="preserve">also contract with third parties so you can use third party applications on your company devices which may assist with your work (for example an application allowing ‘one-click’ dial in to conference calls). Such applications will process your personal data. Their own privacy notices will make clear precisely what information will be collected. We may be provided with information on the usage of such applications, for example for the purpose of troubleshooting or assessing overall usage and whether to continue to provide them. </w:t>
            </w:r>
          </w:p>
        </w:tc>
        <w:tc>
          <w:tcPr>
            <w:tcW w:w="2189" w:type="dxa"/>
          </w:tcPr>
          <w:p w:rsidR="00D127D3" w:rsidRDefault="00D127D3" w:rsidP="00A30114">
            <w:pPr>
              <w:pStyle w:val="BodyText1"/>
              <w:ind w:left="0"/>
              <w:rPr>
                <w:sz w:val="16"/>
                <w:szCs w:val="16"/>
              </w:rPr>
            </w:pPr>
            <w:r>
              <w:rPr>
                <w:sz w:val="16"/>
                <w:szCs w:val="16"/>
              </w:rPr>
              <w:t>Legitimate interest</w:t>
            </w:r>
          </w:p>
          <w:p w:rsidR="00D127D3" w:rsidRDefault="00D127D3" w:rsidP="00A30114">
            <w:pPr>
              <w:pStyle w:val="BodyText1"/>
              <w:ind w:left="0"/>
              <w:rPr>
                <w:sz w:val="16"/>
                <w:szCs w:val="16"/>
              </w:rPr>
            </w:pPr>
            <w:r>
              <w:rPr>
                <w:sz w:val="16"/>
                <w:szCs w:val="16"/>
              </w:rPr>
              <w:t xml:space="preserve"> </w:t>
            </w:r>
          </w:p>
        </w:tc>
      </w:tr>
      <w:tr w:rsidR="00D127D3" w:rsidRPr="006E6277" w:rsidTr="00A30114">
        <w:tc>
          <w:tcPr>
            <w:tcW w:w="2079" w:type="dxa"/>
          </w:tcPr>
          <w:p w:rsidR="00D127D3" w:rsidRPr="000E1315" w:rsidRDefault="00D127D3" w:rsidP="00A30114">
            <w:pPr>
              <w:pStyle w:val="BodyText1"/>
              <w:ind w:left="0"/>
              <w:jc w:val="left"/>
              <w:rPr>
                <w:sz w:val="16"/>
                <w:szCs w:val="16"/>
              </w:rPr>
            </w:pPr>
            <w:r w:rsidRPr="000E1315">
              <w:rPr>
                <w:sz w:val="16"/>
                <w:szCs w:val="16"/>
              </w:rPr>
              <w:t>Providing references in connection with your finding new employment</w:t>
            </w:r>
          </w:p>
        </w:tc>
        <w:tc>
          <w:tcPr>
            <w:tcW w:w="4157" w:type="dxa"/>
          </w:tcPr>
          <w:p w:rsidR="00D127D3" w:rsidRPr="000E1315" w:rsidRDefault="00D127D3" w:rsidP="00A30114">
            <w:pPr>
              <w:pStyle w:val="BodyText1"/>
              <w:ind w:left="0"/>
              <w:jc w:val="left"/>
              <w:rPr>
                <w:sz w:val="16"/>
                <w:szCs w:val="16"/>
              </w:rPr>
            </w:pPr>
            <w:r w:rsidRPr="000E1315">
              <w:rPr>
                <w:sz w:val="16"/>
                <w:szCs w:val="16"/>
              </w:rPr>
              <w:t xml:space="preserve">Information on your working for us and on your performance. </w:t>
            </w:r>
          </w:p>
        </w:tc>
        <w:tc>
          <w:tcPr>
            <w:tcW w:w="2189" w:type="dxa"/>
          </w:tcPr>
          <w:p w:rsidR="00D127D3" w:rsidRDefault="00D127D3" w:rsidP="00A30114">
            <w:pPr>
              <w:pStyle w:val="BodyText1"/>
              <w:ind w:left="0"/>
              <w:jc w:val="left"/>
              <w:rPr>
                <w:sz w:val="16"/>
                <w:szCs w:val="16"/>
              </w:rPr>
            </w:pPr>
            <w:r>
              <w:rPr>
                <w:sz w:val="16"/>
                <w:szCs w:val="16"/>
              </w:rPr>
              <w:t>Consent</w:t>
            </w:r>
          </w:p>
          <w:p w:rsidR="00D127D3" w:rsidRPr="000E1315" w:rsidRDefault="00D127D3" w:rsidP="00A30114">
            <w:pPr>
              <w:pStyle w:val="BodyText1"/>
              <w:ind w:left="0"/>
              <w:jc w:val="left"/>
              <w:rPr>
                <w:sz w:val="16"/>
                <w:szCs w:val="16"/>
              </w:rPr>
            </w:pPr>
            <w:r>
              <w:rPr>
                <w:sz w:val="16"/>
                <w:szCs w:val="16"/>
              </w:rPr>
              <w:t>Legitimate interests</w:t>
            </w:r>
          </w:p>
        </w:tc>
      </w:tr>
      <w:tr w:rsidR="00D127D3" w:rsidRPr="006E6277" w:rsidTr="00A30114">
        <w:trPr>
          <w:cantSplit/>
        </w:trPr>
        <w:tc>
          <w:tcPr>
            <w:tcW w:w="2079" w:type="dxa"/>
          </w:tcPr>
          <w:p w:rsidR="00D127D3" w:rsidRDefault="00D127D3" w:rsidP="00A30114">
            <w:pPr>
              <w:pStyle w:val="BodyText1"/>
              <w:ind w:left="0"/>
              <w:jc w:val="left"/>
              <w:rPr>
                <w:sz w:val="16"/>
                <w:szCs w:val="16"/>
              </w:rPr>
            </w:pPr>
            <w:r>
              <w:rPr>
                <w:sz w:val="16"/>
                <w:szCs w:val="16"/>
              </w:rPr>
              <w:lastRenderedPageBreak/>
              <w:t>Providing information to third parties in connection with transactions that we contemplate or carry out</w:t>
            </w:r>
          </w:p>
        </w:tc>
        <w:tc>
          <w:tcPr>
            <w:tcW w:w="4157" w:type="dxa"/>
          </w:tcPr>
          <w:p w:rsidR="00D127D3" w:rsidRDefault="00D127D3" w:rsidP="00A30114">
            <w:pPr>
              <w:pStyle w:val="BodyText1"/>
              <w:ind w:left="0"/>
              <w:jc w:val="left"/>
              <w:rPr>
                <w:sz w:val="16"/>
                <w:szCs w:val="16"/>
              </w:rPr>
            </w:pPr>
            <w:r>
              <w:rPr>
                <w:sz w:val="16"/>
                <w:szCs w:val="16"/>
              </w:rPr>
              <w:t xml:space="preserve">Information on your contract and other employment data that may be required by a party to a transaction such as a prospective purchaser, seller or outsourcer. </w:t>
            </w:r>
          </w:p>
        </w:tc>
        <w:tc>
          <w:tcPr>
            <w:tcW w:w="2189" w:type="dxa"/>
          </w:tcPr>
          <w:p w:rsidR="00D127D3" w:rsidRDefault="00D127D3" w:rsidP="00A30114">
            <w:pPr>
              <w:pStyle w:val="BodyText1"/>
              <w:ind w:left="0"/>
              <w:rPr>
                <w:sz w:val="16"/>
                <w:szCs w:val="16"/>
              </w:rPr>
            </w:pPr>
            <w:r>
              <w:rPr>
                <w:sz w:val="16"/>
                <w:szCs w:val="16"/>
              </w:rPr>
              <w:t>Legitimate interests</w:t>
            </w:r>
          </w:p>
        </w:tc>
      </w:tr>
      <w:tr w:rsidR="00D127D3" w:rsidRPr="006E6277" w:rsidTr="00A30114">
        <w:trPr>
          <w:cantSplit/>
        </w:trPr>
        <w:tc>
          <w:tcPr>
            <w:tcW w:w="2079" w:type="dxa"/>
          </w:tcPr>
          <w:p w:rsidR="00D127D3" w:rsidRDefault="00D127D3" w:rsidP="00A30114">
            <w:pPr>
              <w:pStyle w:val="BodyText1"/>
              <w:ind w:left="0"/>
              <w:jc w:val="left"/>
              <w:rPr>
                <w:sz w:val="16"/>
                <w:szCs w:val="16"/>
              </w:rPr>
            </w:pPr>
            <w:r>
              <w:rPr>
                <w:sz w:val="16"/>
                <w:szCs w:val="16"/>
              </w:rPr>
              <w:t>Monitoring of diversity and equal opportunities</w:t>
            </w:r>
          </w:p>
          <w:p w:rsidR="00D127D3" w:rsidRDefault="00D127D3" w:rsidP="00A30114">
            <w:pPr>
              <w:pStyle w:val="BodyText1"/>
              <w:ind w:left="0"/>
              <w:jc w:val="left"/>
              <w:rPr>
                <w:sz w:val="16"/>
                <w:szCs w:val="16"/>
              </w:rPr>
            </w:pPr>
          </w:p>
        </w:tc>
        <w:tc>
          <w:tcPr>
            <w:tcW w:w="4157" w:type="dxa"/>
          </w:tcPr>
          <w:p w:rsidR="00D127D3" w:rsidRDefault="00D127D3" w:rsidP="00A30114">
            <w:pPr>
              <w:pStyle w:val="BodyText1"/>
              <w:ind w:left="0"/>
              <w:rPr>
                <w:sz w:val="16"/>
                <w:szCs w:val="16"/>
              </w:rPr>
            </w:pPr>
            <w:r>
              <w:rPr>
                <w:sz w:val="16"/>
                <w:szCs w:val="16"/>
              </w:rPr>
              <w:t xml:space="preserve">Information on your </w:t>
            </w:r>
            <w:r w:rsidRPr="00924076">
              <w:rPr>
                <w:sz w:val="16"/>
                <w:szCs w:val="16"/>
              </w:rPr>
              <w:t>nationality</w:t>
            </w:r>
            <w:r>
              <w:rPr>
                <w:sz w:val="16"/>
                <w:szCs w:val="16"/>
              </w:rPr>
              <w:t>, racial</w:t>
            </w:r>
            <w:r w:rsidRPr="00924076">
              <w:rPr>
                <w:sz w:val="16"/>
                <w:szCs w:val="16"/>
              </w:rPr>
              <w:t xml:space="preserve"> and ethnic origin, gender, sexual orientation, </w:t>
            </w:r>
            <w:r>
              <w:rPr>
                <w:sz w:val="16"/>
                <w:szCs w:val="16"/>
              </w:rPr>
              <w:t xml:space="preserve">religion, </w:t>
            </w:r>
            <w:r w:rsidRPr="00924076">
              <w:rPr>
                <w:sz w:val="16"/>
                <w:szCs w:val="16"/>
              </w:rPr>
              <w:t>disability and age</w:t>
            </w:r>
            <w:r>
              <w:rPr>
                <w:sz w:val="16"/>
                <w:szCs w:val="16"/>
              </w:rPr>
              <w:t xml:space="preserve"> as part of diversity monitoring initiatives. Such data</w:t>
            </w:r>
            <w:r w:rsidRPr="00D86332">
              <w:rPr>
                <w:sz w:val="16"/>
                <w:szCs w:val="16"/>
              </w:rPr>
              <w:t xml:space="preserve"> </w:t>
            </w:r>
            <w:r>
              <w:rPr>
                <w:sz w:val="16"/>
                <w:szCs w:val="16"/>
              </w:rPr>
              <w:t>will be</w:t>
            </w:r>
            <w:r w:rsidRPr="00D86332">
              <w:rPr>
                <w:sz w:val="16"/>
                <w:szCs w:val="16"/>
              </w:rPr>
              <w:t xml:space="preserve"> aggregated and used for equality of opportunity monitoring purposes</w:t>
            </w:r>
            <w:r>
              <w:rPr>
                <w:sz w:val="16"/>
                <w:szCs w:val="16"/>
              </w:rPr>
              <w:t>.</w:t>
            </w:r>
            <w:r w:rsidRPr="00D86332">
              <w:rPr>
                <w:sz w:val="16"/>
                <w:szCs w:val="16"/>
              </w:rPr>
              <w:t xml:space="preserve"> </w:t>
            </w:r>
            <w:r>
              <w:rPr>
                <w:sz w:val="16"/>
                <w:szCs w:val="16"/>
              </w:rPr>
              <w:t>Please</w:t>
            </w:r>
            <w:r w:rsidRPr="00D86332">
              <w:rPr>
                <w:sz w:val="16"/>
                <w:szCs w:val="16"/>
              </w:rPr>
              <w:t xml:space="preserve"> note we may share aggregated</w:t>
            </w:r>
            <w:r>
              <w:rPr>
                <w:sz w:val="16"/>
                <w:szCs w:val="16"/>
              </w:rPr>
              <w:t xml:space="preserve"> and </w:t>
            </w:r>
            <w:proofErr w:type="spellStart"/>
            <w:r>
              <w:rPr>
                <w:sz w:val="16"/>
                <w:szCs w:val="16"/>
              </w:rPr>
              <w:t>anonymised</w:t>
            </w:r>
            <w:proofErr w:type="spellEnd"/>
            <w:r w:rsidRPr="00D86332">
              <w:rPr>
                <w:sz w:val="16"/>
                <w:szCs w:val="16"/>
              </w:rPr>
              <w:t xml:space="preserve"> diversity stat</w:t>
            </w:r>
            <w:r>
              <w:rPr>
                <w:sz w:val="16"/>
                <w:szCs w:val="16"/>
              </w:rPr>
              <w:t xml:space="preserve">istics with regulators if formally required / requested. </w:t>
            </w:r>
          </w:p>
        </w:tc>
        <w:tc>
          <w:tcPr>
            <w:tcW w:w="2189" w:type="dxa"/>
          </w:tcPr>
          <w:p w:rsidR="00D127D3" w:rsidRDefault="00D127D3" w:rsidP="00A30114">
            <w:pPr>
              <w:pStyle w:val="BodyText1"/>
              <w:ind w:left="0"/>
              <w:rPr>
                <w:sz w:val="16"/>
                <w:szCs w:val="16"/>
              </w:rPr>
            </w:pPr>
            <w:r>
              <w:rPr>
                <w:sz w:val="16"/>
                <w:szCs w:val="16"/>
              </w:rPr>
              <w:t>Legitimate interests</w:t>
            </w:r>
          </w:p>
        </w:tc>
      </w:tr>
      <w:tr w:rsidR="00D127D3" w:rsidRPr="006E6277" w:rsidTr="00A30114">
        <w:trPr>
          <w:cantSplit/>
        </w:trPr>
        <w:tc>
          <w:tcPr>
            <w:tcW w:w="2079" w:type="dxa"/>
          </w:tcPr>
          <w:p w:rsidR="00D127D3" w:rsidRDefault="00D127D3" w:rsidP="00A30114">
            <w:pPr>
              <w:pStyle w:val="BodyText1"/>
              <w:ind w:left="0"/>
              <w:jc w:val="left"/>
              <w:rPr>
                <w:sz w:val="16"/>
                <w:szCs w:val="16"/>
              </w:rPr>
            </w:pPr>
            <w:r>
              <w:rPr>
                <w:sz w:val="16"/>
                <w:szCs w:val="16"/>
              </w:rPr>
              <w:t>Monitoring and investigating suspicions of misconduct, compliance with policies and rules – both generally and specifically – but always in a proportionate and as minimally invasive manner as possible</w:t>
            </w:r>
          </w:p>
        </w:tc>
        <w:tc>
          <w:tcPr>
            <w:tcW w:w="4157" w:type="dxa"/>
          </w:tcPr>
          <w:p w:rsidR="00D127D3" w:rsidRPr="00924076" w:rsidRDefault="00D127D3">
            <w:pPr>
              <w:pStyle w:val="BodyText1"/>
              <w:ind w:left="0"/>
              <w:jc w:val="left"/>
              <w:rPr>
                <w:sz w:val="16"/>
                <w:szCs w:val="16"/>
              </w:rPr>
            </w:pPr>
            <w:r>
              <w:rPr>
                <w:sz w:val="16"/>
                <w:szCs w:val="16"/>
              </w:rPr>
              <w:t>We expect our employees and workers to comply with our policies and rules and may monitor ou</w:t>
            </w:r>
            <w:r w:rsidR="00900C4B">
              <w:rPr>
                <w:sz w:val="16"/>
                <w:szCs w:val="16"/>
              </w:rPr>
              <w:t>r systems to check compliance (</w:t>
            </w:r>
            <w:r>
              <w:rPr>
                <w:sz w:val="16"/>
                <w:szCs w:val="16"/>
              </w:rPr>
              <w:t xml:space="preserve">e.g. rules on accessing pornography at work).  We </w:t>
            </w:r>
            <w:r w:rsidRPr="00DA51F9">
              <w:rPr>
                <w:sz w:val="16"/>
                <w:szCs w:val="16"/>
              </w:rPr>
              <w:t xml:space="preserve">will where necessary and as set out in this </w:t>
            </w:r>
            <w:r>
              <w:rPr>
                <w:sz w:val="16"/>
                <w:szCs w:val="16"/>
              </w:rPr>
              <w:t>privacy notice</w:t>
            </w:r>
            <w:r w:rsidRPr="00DA51F9">
              <w:rPr>
                <w:sz w:val="16"/>
                <w:szCs w:val="16"/>
              </w:rPr>
              <w:t xml:space="preserve"> </w:t>
            </w:r>
            <w:r>
              <w:rPr>
                <w:sz w:val="16"/>
                <w:szCs w:val="16"/>
              </w:rPr>
              <w:t xml:space="preserve">check system and other data to look into those concerns (e.g. log-in records, records of usage and emails and documents, CCTV images).  </w:t>
            </w:r>
            <w:r w:rsidRPr="00632470">
              <w:rPr>
                <w:sz w:val="16"/>
                <w:szCs w:val="16"/>
              </w:rPr>
              <w:t>In appropriate cases</w:t>
            </w:r>
            <w:r>
              <w:rPr>
                <w:sz w:val="16"/>
                <w:szCs w:val="16"/>
              </w:rPr>
              <w:t>, i</w:t>
            </w:r>
            <w:r w:rsidRPr="00632470">
              <w:rPr>
                <w:sz w:val="16"/>
                <w:szCs w:val="16"/>
              </w:rPr>
              <w:t>f we have suspicions of serious wrong-doing, we may make targeted records (e.g. video or sound) in connection with an investigation</w:t>
            </w:r>
            <w:r>
              <w:rPr>
                <w:sz w:val="16"/>
                <w:szCs w:val="16"/>
              </w:rPr>
              <w:t>,</w:t>
            </w:r>
          </w:p>
        </w:tc>
        <w:tc>
          <w:tcPr>
            <w:tcW w:w="2189" w:type="dxa"/>
          </w:tcPr>
          <w:p w:rsidR="00D127D3" w:rsidRDefault="00D127D3" w:rsidP="00A30114">
            <w:pPr>
              <w:pStyle w:val="BodyText1"/>
              <w:ind w:left="0"/>
              <w:rPr>
                <w:sz w:val="16"/>
                <w:szCs w:val="16"/>
              </w:rPr>
            </w:pPr>
            <w:r>
              <w:rPr>
                <w:sz w:val="16"/>
                <w:szCs w:val="16"/>
              </w:rPr>
              <w:t>Legitimate interests</w:t>
            </w:r>
          </w:p>
        </w:tc>
      </w:tr>
      <w:tr w:rsidR="00D127D3" w:rsidRPr="006E6277" w:rsidTr="00A30114">
        <w:tc>
          <w:tcPr>
            <w:tcW w:w="2079" w:type="dxa"/>
          </w:tcPr>
          <w:p w:rsidR="00D127D3" w:rsidRDefault="00D127D3" w:rsidP="00A30114">
            <w:pPr>
              <w:pStyle w:val="BodyText1"/>
              <w:ind w:left="0"/>
              <w:jc w:val="left"/>
              <w:rPr>
                <w:sz w:val="16"/>
                <w:szCs w:val="16"/>
              </w:rPr>
            </w:pPr>
            <w:r>
              <w:rPr>
                <w:sz w:val="16"/>
                <w:szCs w:val="16"/>
              </w:rPr>
              <w:t>Disputes and legal proceedings</w:t>
            </w:r>
          </w:p>
        </w:tc>
        <w:tc>
          <w:tcPr>
            <w:tcW w:w="4157" w:type="dxa"/>
          </w:tcPr>
          <w:p w:rsidR="00D127D3" w:rsidRDefault="00D127D3" w:rsidP="00A30114">
            <w:pPr>
              <w:pStyle w:val="BodyText1"/>
              <w:ind w:left="0"/>
              <w:rPr>
                <w:sz w:val="16"/>
                <w:szCs w:val="16"/>
              </w:rPr>
            </w:pPr>
            <w:r>
              <w:rPr>
                <w:sz w:val="16"/>
                <w:szCs w:val="16"/>
              </w:rPr>
              <w:t xml:space="preserve">Any information relevant or potentially relevant to a dispute or legal proceeding affecting us. </w:t>
            </w:r>
          </w:p>
        </w:tc>
        <w:tc>
          <w:tcPr>
            <w:tcW w:w="2189" w:type="dxa"/>
          </w:tcPr>
          <w:p w:rsidR="00D127D3" w:rsidRDefault="00D127D3" w:rsidP="00A30114">
            <w:pPr>
              <w:pStyle w:val="BodyText1"/>
              <w:ind w:left="0"/>
              <w:rPr>
                <w:sz w:val="16"/>
                <w:szCs w:val="16"/>
              </w:rPr>
            </w:pPr>
            <w:r>
              <w:rPr>
                <w:sz w:val="16"/>
                <w:szCs w:val="16"/>
              </w:rPr>
              <w:t>Legitimate interests</w:t>
            </w:r>
          </w:p>
          <w:p w:rsidR="00D127D3" w:rsidRDefault="00D127D3" w:rsidP="00A30114">
            <w:pPr>
              <w:pStyle w:val="BodyText1"/>
              <w:ind w:left="0"/>
              <w:rPr>
                <w:sz w:val="16"/>
                <w:szCs w:val="16"/>
              </w:rPr>
            </w:pPr>
            <w:r>
              <w:rPr>
                <w:sz w:val="16"/>
                <w:szCs w:val="16"/>
              </w:rPr>
              <w:t>Legal obligation</w:t>
            </w:r>
          </w:p>
        </w:tc>
      </w:tr>
      <w:tr w:rsidR="00D127D3" w:rsidRPr="006E6277" w:rsidTr="00A30114">
        <w:tc>
          <w:tcPr>
            <w:tcW w:w="2079" w:type="dxa"/>
          </w:tcPr>
          <w:p w:rsidR="00D127D3" w:rsidRDefault="00D127D3" w:rsidP="00A30114">
            <w:pPr>
              <w:pStyle w:val="BodyText1"/>
              <w:ind w:left="0"/>
              <w:jc w:val="left"/>
              <w:rPr>
                <w:sz w:val="16"/>
                <w:szCs w:val="16"/>
              </w:rPr>
            </w:pPr>
            <w:r>
              <w:rPr>
                <w:sz w:val="16"/>
                <w:szCs w:val="16"/>
              </w:rPr>
              <w:t>Trade union check off arrangements and Works Council administration</w:t>
            </w:r>
          </w:p>
        </w:tc>
        <w:tc>
          <w:tcPr>
            <w:tcW w:w="4157" w:type="dxa"/>
          </w:tcPr>
          <w:p w:rsidR="00D127D3" w:rsidRDefault="00D127D3" w:rsidP="00A30114">
            <w:pPr>
              <w:pStyle w:val="BodyText1"/>
              <w:ind w:left="0"/>
              <w:rPr>
                <w:sz w:val="16"/>
                <w:szCs w:val="16"/>
              </w:rPr>
            </w:pPr>
            <w:r>
              <w:rPr>
                <w:sz w:val="16"/>
                <w:szCs w:val="16"/>
              </w:rPr>
              <w:t>Details of trade union membership and deductions of contributions made at source.</w:t>
            </w:r>
          </w:p>
          <w:p w:rsidR="00D127D3" w:rsidRDefault="00D127D3" w:rsidP="00A30114">
            <w:pPr>
              <w:pStyle w:val="BodyText1"/>
              <w:ind w:left="0"/>
              <w:rPr>
                <w:sz w:val="16"/>
                <w:szCs w:val="16"/>
              </w:rPr>
            </w:pPr>
            <w:r>
              <w:rPr>
                <w:sz w:val="16"/>
                <w:szCs w:val="16"/>
              </w:rPr>
              <w:t>Information relating to Works Council (or similar body) participation, including any communication you send to us if acting for the Works Council (if applicable).</w:t>
            </w:r>
          </w:p>
        </w:tc>
        <w:tc>
          <w:tcPr>
            <w:tcW w:w="2189" w:type="dxa"/>
          </w:tcPr>
          <w:p w:rsidR="00D127D3" w:rsidRDefault="00D127D3" w:rsidP="00A30114">
            <w:pPr>
              <w:pStyle w:val="BodyText1"/>
              <w:ind w:left="0"/>
              <w:rPr>
                <w:sz w:val="16"/>
                <w:szCs w:val="16"/>
              </w:rPr>
            </w:pPr>
            <w:r>
              <w:rPr>
                <w:sz w:val="16"/>
                <w:szCs w:val="16"/>
              </w:rPr>
              <w:t>Contract</w:t>
            </w:r>
          </w:p>
          <w:p w:rsidR="00D127D3" w:rsidRDefault="00D127D3" w:rsidP="00A30114">
            <w:pPr>
              <w:pStyle w:val="BodyText1"/>
              <w:ind w:left="0"/>
              <w:rPr>
                <w:sz w:val="16"/>
                <w:szCs w:val="16"/>
              </w:rPr>
            </w:pPr>
            <w:r>
              <w:rPr>
                <w:sz w:val="16"/>
                <w:szCs w:val="16"/>
              </w:rPr>
              <w:t xml:space="preserve">Legal Obligation </w:t>
            </w:r>
          </w:p>
        </w:tc>
      </w:tr>
      <w:tr w:rsidR="00D127D3" w:rsidRPr="006E6277" w:rsidTr="00A30114">
        <w:tc>
          <w:tcPr>
            <w:tcW w:w="2079" w:type="dxa"/>
          </w:tcPr>
          <w:p w:rsidR="00D127D3" w:rsidRDefault="00D127D3" w:rsidP="00A30114">
            <w:pPr>
              <w:pStyle w:val="BodyText1"/>
              <w:ind w:left="0"/>
              <w:jc w:val="left"/>
              <w:rPr>
                <w:sz w:val="16"/>
                <w:szCs w:val="16"/>
              </w:rPr>
            </w:pPr>
            <w:r>
              <w:rPr>
                <w:sz w:val="16"/>
                <w:szCs w:val="16"/>
              </w:rPr>
              <w:t>Day to day business operations including marketing and customer/client relations and travel on our behalf</w:t>
            </w:r>
          </w:p>
        </w:tc>
        <w:tc>
          <w:tcPr>
            <w:tcW w:w="4157" w:type="dxa"/>
          </w:tcPr>
          <w:p w:rsidR="00D127D3" w:rsidRDefault="00D127D3" w:rsidP="00A30114">
            <w:pPr>
              <w:pStyle w:val="BodyText1"/>
              <w:ind w:left="0"/>
              <w:rPr>
                <w:sz w:val="16"/>
                <w:szCs w:val="16"/>
              </w:rPr>
            </w:pPr>
            <w:r>
              <w:rPr>
                <w:sz w:val="16"/>
                <w:szCs w:val="16"/>
              </w:rPr>
              <w:t>Information relating to the work you do for us, your role and contact details including relations with current or potential customers or clients.  This may include a picture of you for internal or external use.</w:t>
            </w:r>
          </w:p>
          <w:p w:rsidR="00D127D3" w:rsidRDefault="00D127D3" w:rsidP="00A30114">
            <w:pPr>
              <w:pStyle w:val="BodyText1"/>
              <w:ind w:left="0"/>
              <w:rPr>
                <w:sz w:val="16"/>
                <w:szCs w:val="16"/>
              </w:rPr>
            </w:pPr>
            <w:r>
              <w:rPr>
                <w:sz w:val="16"/>
                <w:szCs w:val="16"/>
              </w:rPr>
              <w:t xml:space="preserve">Information regarding your travel arrangements and location. </w:t>
            </w:r>
          </w:p>
        </w:tc>
        <w:tc>
          <w:tcPr>
            <w:tcW w:w="2189" w:type="dxa"/>
          </w:tcPr>
          <w:p w:rsidR="00D127D3" w:rsidRDefault="00D127D3" w:rsidP="00A30114">
            <w:pPr>
              <w:pStyle w:val="BodyText1"/>
              <w:ind w:left="0"/>
              <w:rPr>
                <w:sz w:val="16"/>
                <w:szCs w:val="16"/>
              </w:rPr>
            </w:pPr>
            <w:r>
              <w:rPr>
                <w:sz w:val="16"/>
                <w:szCs w:val="16"/>
              </w:rPr>
              <w:t>Legitimate interests</w:t>
            </w:r>
          </w:p>
        </w:tc>
      </w:tr>
      <w:tr w:rsidR="00D127D3" w:rsidRPr="006E6277" w:rsidTr="00A30114">
        <w:tc>
          <w:tcPr>
            <w:tcW w:w="2079" w:type="dxa"/>
          </w:tcPr>
          <w:p w:rsidR="00D127D3" w:rsidRDefault="00D127D3" w:rsidP="00A30114">
            <w:pPr>
              <w:pStyle w:val="BodyText1"/>
              <w:ind w:left="0"/>
              <w:jc w:val="left"/>
              <w:rPr>
                <w:sz w:val="16"/>
                <w:szCs w:val="16"/>
              </w:rPr>
            </w:pPr>
            <w:r>
              <w:rPr>
                <w:sz w:val="16"/>
                <w:szCs w:val="16"/>
              </w:rPr>
              <w:t xml:space="preserve">Maintaining appropriate business records during and after your employment </w:t>
            </w:r>
          </w:p>
        </w:tc>
        <w:tc>
          <w:tcPr>
            <w:tcW w:w="4157" w:type="dxa"/>
          </w:tcPr>
          <w:p w:rsidR="00D127D3" w:rsidRDefault="00D127D3" w:rsidP="00A30114">
            <w:pPr>
              <w:pStyle w:val="BodyText1"/>
              <w:ind w:left="0"/>
              <w:rPr>
                <w:sz w:val="16"/>
                <w:szCs w:val="16"/>
              </w:rPr>
            </w:pPr>
            <w:r>
              <w:rPr>
                <w:sz w:val="16"/>
                <w:szCs w:val="16"/>
              </w:rPr>
              <w:t xml:space="preserve">Information relating to your work, anything you do at work and your performance relevant to such records.  </w:t>
            </w:r>
          </w:p>
        </w:tc>
        <w:tc>
          <w:tcPr>
            <w:tcW w:w="2189" w:type="dxa"/>
          </w:tcPr>
          <w:p w:rsidR="00D127D3" w:rsidRDefault="00D127D3" w:rsidP="00A30114">
            <w:pPr>
              <w:pStyle w:val="BodyText1"/>
              <w:ind w:left="0"/>
              <w:jc w:val="left"/>
              <w:rPr>
                <w:sz w:val="16"/>
                <w:szCs w:val="16"/>
              </w:rPr>
            </w:pPr>
            <w:r>
              <w:rPr>
                <w:sz w:val="16"/>
                <w:szCs w:val="16"/>
              </w:rPr>
              <w:t>Contract</w:t>
            </w:r>
          </w:p>
          <w:p w:rsidR="00D127D3" w:rsidRDefault="00D127D3" w:rsidP="00A30114">
            <w:pPr>
              <w:pStyle w:val="BodyText1"/>
              <w:ind w:left="0"/>
              <w:jc w:val="left"/>
              <w:rPr>
                <w:sz w:val="16"/>
                <w:szCs w:val="16"/>
              </w:rPr>
            </w:pPr>
            <w:r>
              <w:rPr>
                <w:sz w:val="16"/>
                <w:szCs w:val="16"/>
              </w:rPr>
              <w:t>Legal obligation</w:t>
            </w:r>
          </w:p>
          <w:p w:rsidR="00D127D3" w:rsidRDefault="00D127D3" w:rsidP="00A30114">
            <w:pPr>
              <w:pStyle w:val="BodyText1"/>
              <w:ind w:left="0"/>
              <w:rPr>
                <w:sz w:val="16"/>
                <w:szCs w:val="16"/>
              </w:rPr>
            </w:pPr>
            <w:r>
              <w:rPr>
                <w:sz w:val="16"/>
                <w:szCs w:val="16"/>
              </w:rPr>
              <w:t>Legitimate interests</w:t>
            </w:r>
          </w:p>
        </w:tc>
      </w:tr>
    </w:tbl>
    <w:p w:rsidR="00D127D3" w:rsidRDefault="00D127D3" w:rsidP="00A30114">
      <w:pPr>
        <w:pStyle w:val="BodyText1"/>
      </w:pPr>
    </w:p>
    <w:tbl>
      <w:tblPr>
        <w:tblStyle w:val="TableGrid"/>
        <w:tblW w:w="0" w:type="auto"/>
        <w:tblInd w:w="817" w:type="dxa"/>
        <w:tblLook w:val="04A0" w:firstRow="1" w:lastRow="0" w:firstColumn="1" w:lastColumn="0" w:noHBand="0" w:noVBand="1"/>
      </w:tblPr>
      <w:tblGrid>
        <w:gridCol w:w="2034"/>
        <w:gridCol w:w="4026"/>
        <w:gridCol w:w="2139"/>
      </w:tblGrid>
      <w:tr w:rsidR="00D127D3" w:rsidRPr="00BA6750" w:rsidTr="00A30114">
        <w:tc>
          <w:tcPr>
            <w:tcW w:w="8425" w:type="dxa"/>
            <w:gridSpan w:val="3"/>
            <w:shd w:val="clear" w:color="auto" w:fill="FBD4B4" w:themeFill="accent6" w:themeFillTint="66"/>
          </w:tcPr>
          <w:p w:rsidR="00D127D3" w:rsidRPr="00BA6750" w:rsidRDefault="00D127D3" w:rsidP="00A30114">
            <w:pPr>
              <w:pStyle w:val="BodyText1"/>
              <w:keepNext/>
              <w:ind w:left="0"/>
              <w:jc w:val="center"/>
              <w:rPr>
                <w:b/>
                <w:i/>
                <w:sz w:val="16"/>
                <w:szCs w:val="16"/>
              </w:rPr>
            </w:pPr>
            <w:r>
              <w:rPr>
                <w:b/>
                <w:i/>
                <w:sz w:val="16"/>
                <w:szCs w:val="16"/>
              </w:rPr>
              <w:lastRenderedPageBreak/>
              <w:t>Other p</w:t>
            </w:r>
            <w:r w:rsidRPr="00BA6750">
              <w:rPr>
                <w:b/>
                <w:i/>
                <w:sz w:val="16"/>
                <w:szCs w:val="16"/>
              </w:rPr>
              <w:t>rocessing activities that apply to cast, crew, production and talent</w:t>
            </w:r>
          </w:p>
        </w:tc>
      </w:tr>
      <w:tr w:rsidR="00D127D3" w:rsidTr="00A30114">
        <w:tc>
          <w:tcPr>
            <w:tcW w:w="2079" w:type="dxa"/>
            <w:shd w:val="clear" w:color="auto" w:fill="C4BC96" w:themeFill="background2" w:themeFillShade="BF"/>
          </w:tcPr>
          <w:p w:rsidR="00D127D3" w:rsidRPr="00BA6750" w:rsidRDefault="00D127D3" w:rsidP="00A30114">
            <w:pPr>
              <w:pStyle w:val="BodyText1"/>
              <w:keepNext/>
              <w:ind w:left="0"/>
              <w:rPr>
                <w:sz w:val="16"/>
                <w:szCs w:val="16"/>
              </w:rPr>
            </w:pPr>
            <w:r w:rsidRPr="000E1315">
              <w:rPr>
                <w:i/>
                <w:sz w:val="16"/>
                <w:szCs w:val="16"/>
              </w:rPr>
              <w:t>Purpose</w:t>
            </w:r>
          </w:p>
        </w:tc>
        <w:tc>
          <w:tcPr>
            <w:tcW w:w="4157" w:type="dxa"/>
            <w:shd w:val="clear" w:color="auto" w:fill="C4BC96" w:themeFill="background2" w:themeFillShade="BF"/>
          </w:tcPr>
          <w:p w:rsidR="00D127D3" w:rsidRPr="000E1315" w:rsidRDefault="00D127D3" w:rsidP="00A30114">
            <w:pPr>
              <w:pStyle w:val="BodyText1"/>
              <w:keepNext/>
              <w:ind w:left="0"/>
              <w:rPr>
                <w:sz w:val="16"/>
                <w:szCs w:val="16"/>
              </w:rPr>
            </w:pPr>
            <w:r>
              <w:rPr>
                <w:i/>
                <w:sz w:val="16"/>
                <w:szCs w:val="16"/>
              </w:rPr>
              <w:t xml:space="preserve">Examples of personal data </w:t>
            </w:r>
            <w:r w:rsidRPr="000E1315">
              <w:rPr>
                <w:i/>
                <w:sz w:val="16"/>
                <w:szCs w:val="16"/>
              </w:rPr>
              <w:t>that may be processed</w:t>
            </w:r>
          </w:p>
        </w:tc>
        <w:tc>
          <w:tcPr>
            <w:tcW w:w="2189" w:type="dxa"/>
            <w:shd w:val="clear" w:color="auto" w:fill="C4BC96" w:themeFill="background2" w:themeFillShade="BF"/>
          </w:tcPr>
          <w:p w:rsidR="00D127D3" w:rsidRDefault="00D127D3" w:rsidP="00A30114">
            <w:pPr>
              <w:pStyle w:val="BodyText1"/>
              <w:keepNext/>
              <w:ind w:left="0"/>
              <w:rPr>
                <w:sz w:val="16"/>
                <w:szCs w:val="16"/>
              </w:rPr>
            </w:pPr>
            <w:r>
              <w:rPr>
                <w:i/>
                <w:sz w:val="16"/>
                <w:szCs w:val="16"/>
              </w:rPr>
              <w:t>Grounds for processing</w:t>
            </w:r>
          </w:p>
        </w:tc>
      </w:tr>
      <w:tr w:rsidR="00D127D3" w:rsidTr="00A30114">
        <w:tc>
          <w:tcPr>
            <w:tcW w:w="2079" w:type="dxa"/>
          </w:tcPr>
          <w:p w:rsidR="00D127D3" w:rsidRDefault="00D127D3" w:rsidP="00A30114">
            <w:pPr>
              <w:pStyle w:val="BodyText1"/>
              <w:keepNext/>
              <w:ind w:left="0"/>
              <w:rPr>
                <w:sz w:val="16"/>
                <w:szCs w:val="16"/>
              </w:rPr>
            </w:pPr>
            <w:r w:rsidRPr="00BA6750">
              <w:rPr>
                <w:sz w:val="16"/>
                <w:szCs w:val="16"/>
              </w:rPr>
              <w:t>Enabling the creation, sale and distribution /  broadcast of a production you are working on  including, but not limited to, marketing purposes</w:t>
            </w:r>
          </w:p>
        </w:tc>
        <w:tc>
          <w:tcPr>
            <w:tcW w:w="4157" w:type="dxa"/>
          </w:tcPr>
          <w:p w:rsidR="00D127D3" w:rsidRDefault="00D127D3" w:rsidP="00A30114">
            <w:pPr>
              <w:pStyle w:val="BodyText1"/>
              <w:keepNext/>
              <w:ind w:left="0"/>
              <w:jc w:val="left"/>
              <w:rPr>
                <w:sz w:val="16"/>
                <w:szCs w:val="16"/>
              </w:rPr>
            </w:pPr>
            <w:r w:rsidRPr="000E1315">
              <w:rPr>
                <w:sz w:val="16"/>
                <w:szCs w:val="16"/>
              </w:rPr>
              <w:t xml:space="preserve">Information connected with </w:t>
            </w:r>
            <w:r>
              <w:rPr>
                <w:sz w:val="16"/>
                <w:szCs w:val="16"/>
              </w:rPr>
              <w:t xml:space="preserve">your </w:t>
            </w:r>
            <w:r w:rsidRPr="00BA6750">
              <w:rPr>
                <w:sz w:val="16"/>
                <w:szCs w:val="16"/>
              </w:rPr>
              <w:t xml:space="preserve">role </w:t>
            </w:r>
            <w:r>
              <w:rPr>
                <w:sz w:val="16"/>
                <w:szCs w:val="16"/>
              </w:rPr>
              <w:t xml:space="preserve">including </w:t>
            </w:r>
            <w:r w:rsidRPr="00BA6750">
              <w:rPr>
                <w:sz w:val="16"/>
                <w:szCs w:val="16"/>
              </w:rPr>
              <w:t xml:space="preserve">(if applicable) </w:t>
            </w:r>
            <w:r>
              <w:rPr>
                <w:sz w:val="16"/>
                <w:szCs w:val="16"/>
              </w:rPr>
              <w:t xml:space="preserve">records of </w:t>
            </w:r>
            <w:r w:rsidRPr="000E1315">
              <w:rPr>
                <w:sz w:val="16"/>
                <w:szCs w:val="16"/>
              </w:rPr>
              <w:t>documents and emails created by or relating to you</w:t>
            </w:r>
            <w:r>
              <w:rPr>
                <w:sz w:val="16"/>
                <w:szCs w:val="16"/>
              </w:rPr>
              <w:t xml:space="preserve"> and</w:t>
            </w:r>
            <w:r w:rsidRPr="000E1315">
              <w:rPr>
                <w:sz w:val="16"/>
                <w:szCs w:val="16"/>
              </w:rPr>
              <w:t xml:space="preserve"> information on your use of </w:t>
            </w:r>
            <w:r>
              <w:rPr>
                <w:sz w:val="16"/>
                <w:szCs w:val="16"/>
              </w:rPr>
              <w:t xml:space="preserve">our systems including </w:t>
            </w:r>
            <w:r w:rsidRPr="000E1315">
              <w:rPr>
                <w:sz w:val="16"/>
                <w:szCs w:val="16"/>
              </w:rPr>
              <w:t>computer</w:t>
            </w:r>
            <w:r>
              <w:rPr>
                <w:sz w:val="16"/>
                <w:szCs w:val="16"/>
              </w:rPr>
              <w:t>s</w:t>
            </w:r>
            <w:r w:rsidRPr="000E1315">
              <w:rPr>
                <w:sz w:val="16"/>
                <w:szCs w:val="16"/>
              </w:rPr>
              <w:t>, laptop</w:t>
            </w:r>
            <w:r>
              <w:rPr>
                <w:sz w:val="16"/>
                <w:szCs w:val="16"/>
              </w:rPr>
              <w:t>s</w:t>
            </w:r>
            <w:r w:rsidRPr="000E1315">
              <w:rPr>
                <w:sz w:val="16"/>
                <w:szCs w:val="16"/>
              </w:rPr>
              <w:t xml:space="preserve"> or other device</w:t>
            </w:r>
            <w:r w:rsidR="00900C4B">
              <w:rPr>
                <w:sz w:val="16"/>
                <w:szCs w:val="16"/>
              </w:rPr>
              <w:t>.</w:t>
            </w:r>
            <w:r>
              <w:rPr>
                <w:sz w:val="16"/>
                <w:szCs w:val="16"/>
              </w:rPr>
              <w:t xml:space="preserve">  </w:t>
            </w:r>
          </w:p>
          <w:p w:rsidR="00D127D3" w:rsidRDefault="00D127D3" w:rsidP="00A30114">
            <w:pPr>
              <w:pStyle w:val="BodyText1"/>
              <w:keepNext/>
              <w:ind w:left="0"/>
              <w:jc w:val="left"/>
              <w:rPr>
                <w:sz w:val="16"/>
                <w:szCs w:val="16"/>
              </w:rPr>
            </w:pPr>
            <w:r w:rsidRPr="00BA6750">
              <w:rPr>
                <w:sz w:val="16"/>
                <w:szCs w:val="16"/>
              </w:rPr>
              <w:t>If you have an on-screen or voiceover role this will likely involve processing images / video / audio of you.</w:t>
            </w:r>
          </w:p>
        </w:tc>
        <w:tc>
          <w:tcPr>
            <w:tcW w:w="2189" w:type="dxa"/>
          </w:tcPr>
          <w:p w:rsidR="00D127D3" w:rsidRDefault="00D127D3" w:rsidP="00A30114">
            <w:pPr>
              <w:pStyle w:val="BodyText1"/>
              <w:keepNext/>
              <w:ind w:left="0"/>
              <w:jc w:val="left"/>
              <w:rPr>
                <w:sz w:val="16"/>
                <w:szCs w:val="16"/>
              </w:rPr>
            </w:pPr>
            <w:r>
              <w:rPr>
                <w:sz w:val="16"/>
                <w:szCs w:val="16"/>
              </w:rPr>
              <w:t>Contract</w:t>
            </w:r>
          </w:p>
          <w:p w:rsidR="00D127D3" w:rsidRDefault="00D127D3" w:rsidP="00A30114">
            <w:pPr>
              <w:pStyle w:val="BodyText1"/>
              <w:keepNext/>
              <w:ind w:left="0"/>
              <w:jc w:val="left"/>
              <w:rPr>
                <w:sz w:val="16"/>
                <w:szCs w:val="16"/>
              </w:rPr>
            </w:pPr>
            <w:r>
              <w:rPr>
                <w:sz w:val="16"/>
                <w:szCs w:val="16"/>
              </w:rPr>
              <w:t>Legal obligation</w:t>
            </w:r>
          </w:p>
          <w:p w:rsidR="00D127D3" w:rsidRDefault="00D127D3" w:rsidP="00A30114">
            <w:pPr>
              <w:pStyle w:val="BodyText1"/>
              <w:keepNext/>
              <w:ind w:left="0"/>
              <w:rPr>
                <w:sz w:val="16"/>
                <w:szCs w:val="16"/>
              </w:rPr>
            </w:pPr>
            <w:r>
              <w:rPr>
                <w:sz w:val="16"/>
                <w:szCs w:val="16"/>
              </w:rPr>
              <w:t>Legitimate interests</w:t>
            </w:r>
          </w:p>
        </w:tc>
      </w:tr>
    </w:tbl>
    <w:p w:rsidR="00D127D3" w:rsidRDefault="00D127D3" w:rsidP="00A30114">
      <w:pPr>
        <w:pStyle w:val="BodyText1"/>
      </w:pPr>
    </w:p>
    <w:p w:rsidR="00D127D3" w:rsidRDefault="00D127D3" w:rsidP="00A30114">
      <w:pPr>
        <w:pStyle w:val="SubheadBold"/>
      </w:pPr>
      <w:r>
        <w:t xml:space="preserve">Where the data comes from </w:t>
      </w:r>
    </w:p>
    <w:p w:rsidR="00D127D3" w:rsidRDefault="00D127D3" w:rsidP="00A30114">
      <w:pPr>
        <w:pStyle w:val="Numtext1"/>
      </w:pPr>
      <w:r>
        <w:t xml:space="preserve">When you start employment with us, the initial data about you that we process is likely to come from you:  for example, contact details, bank details and information on your immigration status and whether you can lawfully work.  </w:t>
      </w:r>
      <w:r w:rsidRPr="00DA51F9">
        <w:t>We will</w:t>
      </w:r>
      <w:r>
        <w:t>,</w:t>
      </w:r>
      <w:r w:rsidRPr="00DA51F9">
        <w:t xml:space="preserve"> where necessary and as set out in this privacy notice</w:t>
      </w:r>
      <w:r>
        <w:t>,</w:t>
      </w:r>
      <w:r w:rsidRPr="00DA51F9">
        <w:t xml:space="preserve"> </w:t>
      </w:r>
      <w:r>
        <w:t xml:space="preserve">also require references and information to carry out background checks </w:t>
      </w:r>
      <w:r w:rsidRPr="00A30114">
        <w:t>including information on your credit or criminal history, if that is required for your job role</w:t>
      </w:r>
      <w:r>
        <w:t>.  In the course of employment, you may be required to provide us with information for o</w:t>
      </w:r>
      <w:r w:rsidR="00E63B79">
        <w:t xml:space="preserve">ther purposes such as sick pay </w:t>
      </w:r>
      <w:r>
        <w:t xml:space="preserve">and family rights (e.g. maternity and paternity leave and pay).  If you do not provide information that you are required by statute or contract to give us, you may lose benefits or we may decide not to employ you or to end your contract.  If you have concerns about this in a particular context, you should speak to HR.  </w:t>
      </w:r>
    </w:p>
    <w:p w:rsidR="00D127D3" w:rsidRPr="00261EF0" w:rsidRDefault="00D127D3" w:rsidP="00A30114">
      <w:pPr>
        <w:pStyle w:val="Numtext1"/>
      </w:pPr>
      <w:r>
        <w:t xml:space="preserve">In the course of your work, we may receive personal data relating to you from others.   Internally, personal data may be derived from your managers and other colleagues or our IT systems; externally, it may be derived from our customers or those with whom you communicate by email or other systems. </w:t>
      </w:r>
    </w:p>
    <w:p w:rsidR="00D127D3" w:rsidRPr="00236D9C" w:rsidRDefault="00D127D3" w:rsidP="00A30114">
      <w:pPr>
        <w:pStyle w:val="SubheadBold"/>
      </w:pPr>
      <w:r>
        <w:t>Who gets to see your data?</w:t>
      </w:r>
      <w:r w:rsidRPr="00236D9C">
        <w:t xml:space="preserve"> </w:t>
      </w:r>
    </w:p>
    <w:p w:rsidR="00D127D3" w:rsidRDefault="00D127D3" w:rsidP="00A30114">
      <w:pPr>
        <w:pStyle w:val="SubheadBoldItalic"/>
      </w:pPr>
      <w:r>
        <w:t>Internal use</w:t>
      </w:r>
    </w:p>
    <w:p w:rsidR="00D127D3" w:rsidRDefault="00D127D3" w:rsidP="00A30114">
      <w:pPr>
        <w:pStyle w:val="Numtext1"/>
      </w:pPr>
      <w:r w:rsidRPr="00DA51F9">
        <w:t xml:space="preserve">Where necessary and as set out in this privacy notice, </w:t>
      </w:r>
      <w:r>
        <w:t xml:space="preserve">your personal data will be disclosed to your managers, HR and administrators for employment, administrative and management purposes as mentioned in this document.  </w:t>
      </w:r>
      <w:r w:rsidRPr="00DA51F9">
        <w:t xml:space="preserve">We will where necessary and as set out in this privacy notice </w:t>
      </w:r>
      <w:r>
        <w:t>also disclose this to other members of our group companies.</w:t>
      </w:r>
    </w:p>
    <w:p w:rsidR="00D127D3" w:rsidRDefault="00D127D3" w:rsidP="00A30114">
      <w:pPr>
        <w:pStyle w:val="SubheadBoldItalic"/>
      </w:pPr>
      <w:r>
        <w:t>External use</w:t>
      </w:r>
    </w:p>
    <w:p w:rsidR="00D127D3" w:rsidRPr="00236D9C" w:rsidRDefault="00D127D3" w:rsidP="00A30114">
      <w:pPr>
        <w:pStyle w:val="Numtext1"/>
      </w:pPr>
      <w:r w:rsidRPr="00236D9C">
        <w:t xml:space="preserve">We will only disclose your personal data outside </w:t>
      </w:r>
      <w:r>
        <w:t xml:space="preserve">our group companies </w:t>
      </w:r>
      <w:r w:rsidRPr="00236D9C">
        <w:t xml:space="preserve">if </w:t>
      </w:r>
      <w:r>
        <w:t xml:space="preserve">disclosure is consistent with a ground for processing on which we rely and doing so is lawful and fair to you. </w:t>
      </w:r>
      <w:r w:rsidRPr="00236D9C">
        <w:t xml:space="preserve"> </w:t>
      </w:r>
    </w:p>
    <w:p w:rsidR="00D127D3" w:rsidRPr="00236D9C" w:rsidRDefault="00D127D3" w:rsidP="00A30114">
      <w:pPr>
        <w:pStyle w:val="BodyText1"/>
      </w:pPr>
      <w:r w:rsidRPr="00DA51F9">
        <w:t xml:space="preserve">We will </w:t>
      </w:r>
      <w:r>
        <w:t xml:space="preserve">disclose your data </w:t>
      </w:r>
      <w:r w:rsidRPr="00236D9C">
        <w:t>if it is necessary for our legitimate interests as an organisation or the interests of a third party</w:t>
      </w:r>
      <w:r>
        <w:t xml:space="preserve"> (but </w:t>
      </w:r>
      <w:r w:rsidRPr="00236D9C">
        <w:t>we will not d</w:t>
      </w:r>
      <w:r>
        <w:t xml:space="preserve">o this if these interests are over-ridden by your interests and rights in particular to privacy).  Where necessary, we will also disclose your personal data if you consent, where we are required to do so by law and </w:t>
      </w:r>
      <w:r w:rsidRPr="00236D9C">
        <w:t>in connection with criminal or regulatory investigations</w:t>
      </w:r>
      <w:r>
        <w:t>.</w:t>
      </w:r>
      <w:r w:rsidRPr="00236D9C">
        <w:t xml:space="preserve">  </w:t>
      </w:r>
    </w:p>
    <w:p w:rsidR="00D127D3" w:rsidRPr="00236D9C" w:rsidRDefault="00D127D3" w:rsidP="00A30114">
      <w:pPr>
        <w:pStyle w:val="Numtext1"/>
      </w:pPr>
      <w:r w:rsidRPr="00236D9C">
        <w:t>Specific circumstances in which your personal data may be disclosed include:</w:t>
      </w:r>
    </w:p>
    <w:p w:rsidR="00D127D3" w:rsidRPr="00236D9C" w:rsidRDefault="00D127D3" w:rsidP="00A30114">
      <w:pPr>
        <w:pStyle w:val="BodyText1"/>
        <w:numPr>
          <w:ilvl w:val="0"/>
          <w:numId w:val="2"/>
        </w:numPr>
      </w:pPr>
      <w:r w:rsidRPr="00236D9C">
        <w:lastRenderedPageBreak/>
        <w:t xml:space="preserve">Disclosure to organisations that process data on our behalf such as our payroll service, insurers and other benefit providers, our bank and organisations that host our IT systems and data; </w:t>
      </w:r>
    </w:p>
    <w:p w:rsidR="00D127D3" w:rsidRPr="00236D9C" w:rsidRDefault="00D127D3" w:rsidP="00A30114">
      <w:pPr>
        <w:pStyle w:val="BodyText1"/>
        <w:numPr>
          <w:ilvl w:val="0"/>
          <w:numId w:val="2"/>
        </w:numPr>
      </w:pPr>
      <w:r w:rsidRPr="00236D9C">
        <w:t>Disclosure to external recipients of electronic communications (such as emails) which contain your personal data;</w:t>
      </w:r>
    </w:p>
    <w:p w:rsidR="00D127D3" w:rsidRDefault="00D127D3" w:rsidP="00A30114">
      <w:pPr>
        <w:pStyle w:val="BodyText1"/>
        <w:numPr>
          <w:ilvl w:val="0"/>
          <w:numId w:val="2"/>
        </w:numPr>
      </w:pPr>
      <w:r>
        <w:t>D</w:t>
      </w:r>
      <w:r w:rsidRPr="00236D9C">
        <w:t xml:space="preserve">isclosure on a confidential basis to a potential buyer </w:t>
      </w:r>
      <w:r>
        <w:t xml:space="preserve">of our business or company </w:t>
      </w:r>
      <w:r w:rsidRPr="00236D9C">
        <w:t>for the purposes of evaluation</w:t>
      </w:r>
      <w:r>
        <w:t xml:space="preserve"> – but only if we were to contemplate selling</w:t>
      </w:r>
      <w:r w:rsidRPr="00236D9C">
        <w:t>;</w:t>
      </w:r>
    </w:p>
    <w:p w:rsidR="00D127D3" w:rsidRDefault="00D127D3" w:rsidP="00A30114">
      <w:pPr>
        <w:pStyle w:val="BodyText1"/>
        <w:numPr>
          <w:ilvl w:val="0"/>
          <w:numId w:val="2"/>
        </w:numPr>
      </w:pPr>
      <w:bookmarkStart w:id="3" w:name="_BPDCD_129"/>
      <w:r w:rsidRPr="00BA6750">
        <w:t>If you have an on-screen role, disclosure of footage, images, or audio recordings of you as part of the broadcasting, distribution and marketing of the production. Or, whether you have an on-screen or off-screen role, to allow us to credit your role</w:t>
      </w:r>
      <w:bookmarkEnd w:id="3"/>
      <w:r>
        <w:t xml:space="preserve">; </w:t>
      </w:r>
    </w:p>
    <w:p w:rsidR="00D127D3" w:rsidRPr="00236D9C" w:rsidRDefault="00D127D3" w:rsidP="00A30114">
      <w:pPr>
        <w:pStyle w:val="BodyText1"/>
        <w:numPr>
          <w:ilvl w:val="0"/>
          <w:numId w:val="2"/>
        </w:numPr>
      </w:pPr>
      <w:r>
        <w:t>Disclosure of aggregated and anonymised diversity data to relevant regulators as part of a formal request;</w:t>
      </w:r>
    </w:p>
    <w:p w:rsidR="00D127D3" w:rsidRDefault="00D127D3" w:rsidP="00A30114">
      <w:pPr>
        <w:pStyle w:val="BodyText1"/>
        <w:numPr>
          <w:ilvl w:val="0"/>
          <w:numId w:val="2"/>
        </w:numPr>
      </w:pPr>
      <w:r>
        <w:t xml:space="preserve">To third parties for the purpose of assessing efficiency of IT or business system device usage. </w:t>
      </w:r>
      <w:r w:rsidRPr="00DA51F9">
        <w:t>In such cases the data sent to the third party will be anonymi</w:t>
      </w:r>
      <w:r>
        <w:t>s</w:t>
      </w:r>
      <w:r w:rsidRPr="00DA51F9">
        <w:t>ed</w:t>
      </w:r>
      <w:r>
        <w:t xml:space="preserve"> where possible; </w:t>
      </w:r>
    </w:p>
    <w:p w:rsidR="00D127D3" w:rsidRDefault="00D127D3" w:rsidP="00A30114">
      <w:pPr>
        <w:pStyle w:val="BodyText1"/>
        <w:numPr>
          <w:ilvl w:val="0"/>
          <w:numId w:val="2"/>
        </w:numPr>
      </w:pPr>
      <w:r w:rsidRPr="00BA6750">
        <w:t>Disclosure as part o</w:t>
      </w:r>
      <w:r w:rsidR="00E63B79">
        <w:t>f any marketing campaign for a</w:t>
      </w:r>
      <w:r w:rsidRPr="00BA6750">
        <w:t xml:space="preserve"> production</w:t>
      </w:r>
      <w:r>
        <w:t xml:space="preserve">; </w:t>
      </w:r>
    </w:p>
    <w:p w:rsidR="00D127D3" w:rsidRDefault="00D127D3" w:rsidP="00A30114">
      <w:pPr>
        <w:pStyle w:val="BodyText1"/>
        <w:numPr>
          <w:ilvl w:val="0"/>
          <w:numId w:val="2"/>
        </w:numPr>
      </w:pPr>
      <w:r>
        <w:t>Disclosure and transfer disclosed to respond to law enforcement agency requests or where required by applicable laws, pursuant to court o</w:t>
      </w:r>
      <w:r w:rsidR="00673F32">
        <w:t>rders, or arbitral or tribunal </w:t>
      </w:r>
      <w:r>
        <w:t>orders or rules of procedure, or to government regulations departments or agencies or regulatory bodies (including disclosures to tax and employment authorities),</w:t>
      </w:r>
      <w:r w:rsidR="00900C4B">
        <w:t xml:space="preserve"> </w:t>
      </w:r>
      <w:r>
        <w:t>employment and any other regulatory bodies;</w:t>
      </w:r>
    </w:p>
    <w:p w:rsidR="00D127D3" w:rsidRDefault="00D127D3" w:rsidP="00A30114">
      <w:pPr>
        <w:pStyle w:val="BodyText1"/>
        <w:numPr>
          <w:ilvl w:val="0"/>
          <w:numId w:val="2"/>
        </w:numPr>
      </w:pPr>
      <w:r>
        <w:t>Disclosure on a confidential basis to our advisers for example to our lawyers for the purposes of seeking legal advice or to further our interests in legal proceedings and to our accountants for auditing purposes; and</w:t>
      </w:r>
    </w:p>
    <w:p w:rsidR="00D127D3" w:rsidRPr="00236D9C" w:rsidRDefault="00D127D3" w:rsidP="00A30114">
      <w:pPr>
        <w:pStyle w:val="BodyText1"/>
        <w:numPr>
          <w:ilvl w:val="0"/>
          <w:numId w:val="2"/>
        </w:numPr>
      </w:pPr>
      <w:r>
        <w:t xml:space="preserve">Disclosure to our insurers.  </w:t>
      </w:r>
    </w:p>
    <w:p w:rsidR="00D127D3" w:rsidRPr="00236D9C" w:rsidRDefault="00D127D3" w:rsidP="00A30114">
      <w:pPr>
        <w:pStyle w:val="SubheadBold"/>
      </w:pPr>
      <w:r>
        <w:t xml:space="preserve">Retaining </w:t>
      </w:r>
      <w:r w:rsidRPr="00236D9C">
        <w:t>your personal data</w:t>
      </w:r>
      <w:r>
        <w:t xml:space="preserve"> – more information</w:t>
      </w:r>
    </w:p>
    <w:p w:rsidR="00D127D3" w:rsidRPr="00236D9C" w:rsidRDefault="00D127D3" w:rsidP="00A30114">
      <w:pPr>
        <w:pStyle w:val="Numtext1"/>
      </w:pPr>
      <w:r>
        <w:t xml:space="preserve">Although there is no specific period for which we will keep your personal data, we </w:t>
      </w:r>
      <w:r w:rsidRPr="00236D9C">
        <w:t xml:space="preserve">will not keep </w:t>
      </w:r>
      <w:r>
        <w:t xml:space="preserve">it </w:t>
      </w:r>
      <w:r w:rsidRPr="00236D9C">
        <w:t>for longer than is necessary for our purposes.  In general, we will keep your personal data for the duration of your employment and for a period afterwards</w:t>
      </w:r>
      <w:r>
        <w:t xml:space="preserve">.  In considering how long to keep it, we will take into account its relevance to </w:t>
      </w:r>
      <w:r w:rsidRPr="00236D9C">
        <w:t xml:space="preserve">our business </w:t>
      </w:r>
      <w:r>
        <w:t xml:space="preserve">and your employment </w:t>
      </w:r>
      <w:r w:rsidRPr="00236D9C">
        <w:t xml:space="preserve">either as a record or in the event of a legal claim. </w:t>
      </w:r>
    </w:p>
    <w:p w:rsidR="00D127D3" w:rsidRDefault="00D127D3" w:rsidP="00E63B79">
      <w:pPr>
        <w:pStyle w:val="BodyText1"/>
      </w:pPr>
      <w:r w:rsidRPr="00236D9C">
        <w:t xml:space="preserve">If your data is only useful for a short period (for example, CCTV or a record of a holiday request), we </w:t>
      </w:r>
      <w:r>
        <w:t>will</w:t>
      </w:r>
      <w:r w:rsidRPr="00236D9C">
        <w:t xml:space="preserve"> delete it</w:t>
      </w:r>
      <w:r>
        <w:t xml:space="preserve"> in accordance with this privacy notice</w:t>
      </w:r>
      <w:r w:rsidR="00E63B79">
        <w:t xml:space="preserve">. </w:t>
      </w:r>
    </w:p>
    <w:p w:rsidR="00D127D3" w:rsidRPr="00E85802" w:rsidRDefault="00D127D3" w:rsidP="007E7300">
      <w:pPr>
        <w:pStyle w:val="BodyText1"/>
      </w:pPr>
      <w:bookmarkStart w:id="4" w:name="_BPDCD_135"/>
      <w:r w:rsidRPr="00BA6750">
        <w:t xml:space="preserve">Some data, such as production footage itself and credit information, will be kept indefinitely as we have an ongoing legitimate interest in retaining the product.  </w:t>
      </w:r>
      <w:bookmarkEnd w:id="4"/>
      <w:r>
        <w:t xml:space="preserve">  </w:t>
      </w:r>
    </w:p>
    <w:p w:rsidR="00D127D3" w:rsidRPr="00236D9C" w:rsidRDefault="00D127D3" w:rsidP="00A30114">
      <w:pPr>
        <w:pStyle w:val="SubheadBold"/>
      </w:pPr>
      <w:r w:rsidRPr="00236D9C">
        <w:t>Transfers of personal data outside the EEA</w:t>
      </w:r>
      <w:r>
        <w:t xml:space="preserve"> – more information</w:t>
      </w:r>
    </w:p>
    <w:p w:rsidR="00D127D3" w:rsidRDefault="00D127D3" w:rsidP="00A30114">
      <w:pPr>
        <w:pStyle w:val="Numtext1"/>
      </w:pPr>
      <w:r>
        <w:t>In connection with our business and f</w:t>
      </w:r>
      <w:r w:rsidRPr="00236D9C">
        <w:t xml:space="preserve">or </w:t>
      </w:r>
      <w:r>
        <w:t>employment</w:t>
      </w:r>
      <w:r w:rsidRPr="00236D9C">
        <w:t xml:space="preserve">, administrative, management and legal </w:t>
      </w:r>
      <w:r>
        <w:t>purposes</w:t>
      </w:r>
      <w:r w:rsidRPr="00236D9C">
        <w:t xml:space="preserve">, </w:t>
      </w:r>
      <w:r>
        <w:t>w</w:t>
      </w:r>
      <w:r w:rsidRPr="00DA51F9">
        <w:t xml:space="preserve">e will where necessary and as set out in this privacy notice </w:t>
      </w:r>
      <w:r w:rsidRPr="00236D9C">
        <w:t>transfer your personal data outside the EEA to</w:t>
      </w:r>
      <w:r>
        <w:t xml:space="preserve"> members of our group of companies and data </w:t>
      </w:r>
      <w:r w:rsidRPr="00DA51F9">
        <w:t>processors</w:t>
      </w:r>
      <w:r>
        <w:t xml:space="preserve"> in</w:t>
      </w:r>
      <w:r w:rsidRPr="00236D9C">
        <w:t xml:space="preserve"> </w:t>
      </w:r>
      <w:r>
        <w:t>the US and on occasion other jurisdictions in which we are established. Some of our systems (for example</w:t>
      </w:r>
      <w:r w:rsidR="00E63B79">
        <w:t>,</w:t>
      </w:r>
      <w:r>
        <w:t xml:space="preserve"> our HR Information system </w:t>
      </w:r>
      <w:r w:rsidR="00E63B79">
        <w:t xml:space="preserve">which is called </w:t>
      </w:r>
      <w:r>
        <w:t>PeopleSoft) are hosted in the US.</w:t>
      </w:r>
      <w:r w:rsidRPr="00236D9C">
        <w:t xml:space="preserve">  </w:t>
      </w:r>
      <w:r>
        <w:t>W</w:t>
      </w:r>
      <w:r w:rsidRPr="00236D9C">
        <w:t xml:space="preserve">e will ensure that </w:t>
      </w:r>
      <w:r>
        <w:t>any</w:t>
      </w:r>
      <w:r w:rsidRPr="00236D9C">
        <w:t xml:space="preserve"> transfer is lawful and that there are appropriate security arrangements.</w:t>
      </w:r>
    </w:p>
    <w:p w:rsidR="00D127D3" w:rsidRDefault="00D127D3" w:rsidP="00A30114">
      <w:pPr>
        <w:pStyle w:val="BodyText1"/>
      </w:pPr>
      <w:r>
        <w:lastRenderedPageBreak/>
        <w:t xml:space="preserve">Although there is no decision by the European Commission that the US provides an adequate level of protection, Viacom Inc. and our US group companies are Privacy Shield certified.  </w:t>
      </w:r>
      <w:r w:rsidR="00E63B79">
        <w:t>In some cases, w</w:t>
      </w:r>
      <w:r>
        <w:t>e</w:t>
      </w:r>
      <w:r w:rsidR="00E63B79">
        <w:t xml:space="preserve"> have</w:t>
      </w:r>
      <w:r>
        <w:t xml:space="preserve"> also entered into agreements ensuring appropriate and suitable safeguards with processors outside the EEA.  These are in standard terms approved by the Commission.  </w:t>
      </w:r>
    </w:p>
    <w:p w:rsidR="00D127D3" w:rsidRDefault="00D127D3" w:rsidP="00A30114">
      <w:pPr>
        <w:pStyle w:val="BodyText1"/>
      </w:pPr>
      <w:r>
        <w:t xml:space="preserve">If you wish to see details of any of these safeguards or agreements, please contact your local BALA resource. </w:t>
      </w:r>
    </w:p>
    <w:p w:rsidR="00D127D3" w:rsidRPr="00236D9C" w:rsidRDefault="00D127D3" w:rsidP="00A30114">
      <w:pPr>
        <w:pStyle w:val="SubheadBold"/>
      </w:pPr>
      <w:r w:rsidRPr="00236D9C">
        <w:t xml:space="preserve">Access to your </w:t>
      </w:r>
      <w:r>
        <w:t>personal data and other rights</w:t>
      </w:r>
    </w:p>
    <w:p w:rsidR="00D127D3" w:rsidRPr="00236D9C" w:rsidRDefault="00D127D3" w:rsidP="00A30114">
      <w:pPr>
        <w:pStyle w:val="Numtext1"/>
      </w:pPr>
      <w:r w:rsidRPr="00236D9C">
        <w:t>We try to be as open as we reasonably can about person</w:t>
      </w:r>
      <w:r>
        <w:t>a</w:t>
      </w:r>
      <w:r w:rsidRPr="00236D9C">
        <w:t xml:space="preserve">l </w:t>
      </w:r>
      <w:r>
        <w:t>data that we process.</w:t>
      </w:r>
      <w:r w:rsidRPr="00236D9C">
        <w:t xml:space="preserve">  If you would like specific information, </w:t>
      </w:r>
      <w:r>
        <w:t>just ask us</w:t>
      </w:r>
      <w:r w:rsidRPr="00236D9C">
        <w:t>.</w:t>
      </w:r>
    </w:p>
    <w:p w:rsidR="00D127D3" w:rsidRPr="00236D9C" w:rsidRDefault="00D127D3" w:rsidP="00A30114">
      <w:pPr>
        <w:pStyle w:val="BodyText1"/>
      </w:pPr>
      <w:r>
        <w:t>Y</w:t>
      </w:r>
      <w:r w:rsidRPr="00236D9C">
        <w:t xml:space="preserve">ou </w:t>
      </w:r>
      <w:r>
        <w:t xml:space="preserve">also </w:t>
      </w:r>
      <w:r w:rsidRPr="00236D9C">
        <w:t xml:space="preserve">have a legal right to make a “subject access request”.  If you exercise this right and we hold </w:t>
      </w:r>
      <w:r>
        <w:t xml:space="preserve">personal data </w:t>
      </w:r>
      <w:r w:rsidRPr="00236D9C">
        <w:t xml:space="preserve">about you, we </w:t>
      </w:r>
      <w:r>
        <w:t>are required to provide you with information on it, including:</w:t>
      </w:r>
    </w:p>
    <w:p w:rsidR="00D127D3" w:rsidRPr="00236D9C" w:rsidRDefault="00D127D3" w:rsidP="00A30114">
      <w:pPr>
        <w:pStyle w:val="BodyText1"/>
        <w:numPr>
          <w:ilvl w:val="0"/>
          <w:numId w:val="5"/>
        </w:numPr>
      </w:pPr>
      <w:r w:rsidRPr="00236D9C">
        <w:t>Giv</w:t>
      </w:r>
      <w:r>
        <w:t>ing</w:t>
      </w:r>
      <w:r w:rsidRPr="00236D9C">
        <w:t xml:space="preserve"> you a description </w:t>
      </w:r>
      <w:r>
        <w:t xml:space="preserve">and copy </w:t>
      </w:r>
      <w:r w:rsidRPr="00236D9C">
        <w:t>of the</w:t>
      </w:r>
      <w:r>
        <w:t xml:space="preserve"> personal data</w:t>
      </w:r>
    </w:p>
    <w:p w:rsidR="00D127D3" w:rsidRPr="00236D9C" w:rsidRDefault="00D127D3" w:rsidP="00A30114">
      <w:pPr>
        <w:pStyle w:val="BodyText1"/>
        <w:numPr>
          <w:ilvl w:val="0"/>
          <w:numId w:val="5"/>
        </w:numPr>
      </w:pPr>
      <w:r w:rsidRPr="00236D9C">
        <w:t>Tell</w:t>
      </w:r>
      <w:r>
        <w:t>ing</w:t>
      </w:r>
      <w:r w:rsidRPr="00236D9C">
        <w:t xml:space="preserve"> you why we are </w:t>
      </w:r>
      <w:r>
        <w:t xml:space="preserve">processing </w:t>
      </w:r>
      <w:r w:rsidRPr="00236D9C">
        <w:t>it</w:t>
      </w:r>
    </w:p>
    <w:p w:rsidR="00D127D3" w:rsidRDefault="00D127D3" w:rsidP="00A30114">
      <w:pPr>
        <w:pStyle w:val="BodyText1"/>
      </w:pPr>
      <w:r w:rsidRPr="00236D9C">
        <w:t>If you make a subject access request</w:t>
      </w:r>
      <w:r>
        <w:t xml:space="preserve"> and there is any question about who you are,</w:t>
      </w:r>
      <w:r w:rsidRPr="00236D9C">
        <w:t xml:space="preserve"> we may require you to provide information </w:t>
      </w:r>
      <w:r>
        <w:t xml:space="preserve">from which we can </w:t>
      </w:r>
      <w:r w:rsidRPr="00236D9C">
        <w:t xml:space="preserve">satisfy ourselves as to your identity. </w:t>
      </w:r>
    </w:p>
    <w:p w:rsidR="00D127D3" w:rsidRDefault="00D127D3" w:rsidP="00A30114">
      <w:pPr>
        <w:pStyle w:val="BodyText1"/>
      </w:pPr>
      <w:r>
        <w:t xml:space="preserve">As well as your subject access right, you may have a legal right to have your personal data rectified or erased, to object to its processing or to have its processing restricted.  If you have provided us with data about yourself (for example your address or bank details), you have the right to be given the data in machine readable format for transmitting to another data controller.  This only applies if the ground for processing is Consent or Contract. </w:t>
      </w:r>
    </w:p>
    <w:p w:rsidR="00D127D3" w:rsidRPr="00BF7B9D" w:rsidRDefault="00D127D3" w:rsidP="00A30114">
      <w:pPr>
        <w:pStyle w:val="BodyText1"/>
        <w:rPr>
          <w:i/>
        </w:rPr>
      </w:pPr>
      <w:r>
        <w:t>If we have relied on consent as a ground for processing, you may withdraw consent at any time – though if you do so that will not affect the lawfulness of what we have done before you withdraw consent.</w:t>
      </w:r>
    </w:p>
    <w:p w:rsidR="00D127D3" w:rsidRDefault="00D127D3" w:rsidP="00A30114">
      <w:pPr>
        <w:pStyle w:val="SubheadBold"/>
      </w:pPr>
      <w:r>
        <w:t xml:space="preserve">Complaints </w:t>
      </w:r>
    </w:p>
    <w:p w:rsidR="00D127D3" w:rsidRDefault="00D127D3" w:rsidP="00A30114">
      <w:pPr>
        <w:pStyle w:val="Numtext1"/>
      </w:pPr>
      <w:r>
        <w:t xml:space="preserve">If you have complaints relating to our processing of your personal data, you should raise these with HR in the first instance </w:t>
      </w:r>
      <w:r w:rsidR="00D63F90" w:rsidRPr="00D63F90">
        <w:t>or with the Viacom Data Protection Officer</w:t>
      </w:r>
      <w:r w:rsidR="00D63F90">
        <w:t xml:space="preserve">.  </w:t>
      </w:r>
      <w:r w:rsidR="00307E58">
        <w:t xml:space="preserve">You may also send complaints or </w:t>
      </w:r>
      <w:r w:rsidR="00E63B79">
        <w:t xml:space="preserve">any </w:t>
      </w:r>
      <w:r w:rsidR="00307E58">
        <w:t>other inquiries regarding your personal dat</w:t>
      </w:r>
      <w:r w:rsidR="00E63B79">
        <w:t>a</w:t>
      </w:r>
      <w:r w:rsidR="00307E58">
        <w:t xml:space="preserve"> to </w:t>
      </w:r>
      <w:hyperlink r:id="rId10" w:history="1">
        <w:r w:rsidR="00307E58" w:rsidRPr="00A85B94">
          <w:rPr>
            <w:rStyle w:val="Hyperlink"/>
          </w:rPr>
          <w:t>EmployeePrivacyRights@viacom.com</w:t>
        </w:r>
      </w:hyperlink>
      <w:r w:rsidR="00307E58">
        <w:t>.  Finally, y</w:t>
      </w:r>
      <w:r>
        <w:t>ou may also raise complaints with your statutory regulator.  For contact and other details ask HR.</w:t>
      </w:r>
    </w:p>
    <w:p w:rsidR="00D127D3" w:rsidRDefault="00D127D3" w:rsidP="00A30114">
      <w:pPr>
        <w:pStyle w:val="SubheadBold"/>
      </w:pPr>
      <w:bookmarkStart w:id="5" w:name="_BPDCD_150"/>
      <w:r>
        <w:t>Journalistic exemption (in relation to cast, crew, production and talent)</w:t>
      </w:r>
    </w:p>
    <w:p w:rsidR="00D127D3" w:rsidRDefault="00D127D3" w:rsidP="00A30114">
      <w:pPr>
        <w:pStyle w:val="Numtext1"/>
      </w:pPr>
      <w:r>
        <w:t>Please note that owing to the nature of the work that you do for us (i.e. working on our or third parties’ productions) on some occasions Viacom and group companies or third parties will rely on exemptions to data protection rules in relation to journalistic freedom, the right to artistic expression or more generally, the right to freedom of expression (as mentioned in Article 85 of the General Data Protection Regulation and in various jurisdictions’ data protection rules)</w:t>
      </w:r>
      <w:bookmarkEnd w:id="5"/>
      <w:r>
        <w:t>.</w:t>
      </w:r>
    </w:p>
    <w:p w:rsidR="00D127D3" w:rsidRPr="00236D9C" w:rsidRDefault="00D127D3" w:rsidP="00A30114">
      <w:pPr>
        <w:pStyle w:val="SubheadBold"/>
      </w:pPr>
      <w:r w:rsidRPr="00236D9C">
        <w:t>Status of this notice</w:t>
      </w:r>
    </w:p>
    <w:p w:rsidR="00D127D3" w:rsidRPr="00236D9C" w:rsidRDefault="00D127D3" w:rsidP="00A30114">
      <w:pPr>
        <w:pStyle w:val="Numtext1"/>
      </w:pPr>
      <w:r w:rsidRPr="00236D9C">
        <w:t>This notice does not form part of your contract of employment and does not create contractual rights or obligations.  It may be amended by us at any time.</w:t>
      </w:r>
      <w:r>
        <w:t xml:space="preserve">  </w:t>
      </w:r>
      <w:r w:rsidRPr="004829E1">
        <w:t xml:space="preserve">Nothing in this </w:t>
      </w:r>
      <w:r>
        <w:t>notice</w:t>
      </w:r>
      <w:r w:rsidRPr="004829E1">
        <w:t xml:space="preserve"> is intended to create an employment relationship between </w:t>
      </w:r>
      <w:r>
        <w:t xml:space="preserve">Viacom </w:t>
      </w:r>
      <w:r w:rsidRPr="004829E1">
        <w:t>and any non-empl</w:t>
      </w:r>
      <w:r>
        <w:t>oyee. </w:t>
      </w:r>
    </w:p>
    <w:p w:rsidR="00D127D3" w:rsidRDefault="00D127D3"/>
    <w:p w:rsidR="00D127D3" w:rsidRDefault="00D127D3" w:rsidP="00A30114">
      <w:pPr>
        <w:pStyle w:val="SubheadCapsBold"/>
        <w:jc w:val="center"/>
      </w:pPr>
      <w:r>
        <w:lastRenderedPageBreak/>
        <w:t>Annex 2 – Information specific to Jurisdictions</w:t>
      </w:r>
    </w:p>
    <w:p w:rsidR="00D127D3" w:rsidRPr="00CD11CD" w:rsidRDefault="00D127D3" w:rsidP="00A30114">
      <w:pPr>
        <w:pStyle w:val="BodyText"/>
        <w:rPr>
          <w:b/>
        </w:rPr>
      </w:pPr>
      <w:r>
        <w:rPr>
          <w:b/>
        </w:rPr>
        <w:t>Belgium</w:t>
      </w:r>
    </w:p>
    <w:p w:rsidR="00D127D3" w:rsidRDefault="00D127D3" w:rsidP="00A30114">
      <w:pPr>
        <w:pStyle w:val="BodyText"/>
      </w:pPr>
      <w:r>
        <w:t>If you are employ</w:t>
      </w:r>
      <w:r w:rsidR="00E63B79">
        <w:t xml:space="preserve">ed, engaged or otherwise in </w:t>
      </w:r>
      <w:r>
        <w:t>Belgium for one of the following companies, the following additional information applies.</w:t>
      </w:r>
    </w:p>
    <w:p w:rsidR="00D127D3" w:rsidRDefault="00D127D3" w:rsidP="00A30114">
      <w:pPr>
        <w:pStyle w:val="BodyText"/>
      </w:pPr>
      <w:r>
        <w:t>The statutory regulator is the Data Protection Authority (in Dutch: ‘</w:t>
      </w:r>
      <w:proofErr w:type="spellStart"/>
      <w:r>
        <w:t>Gegevensbeschermingsautoriteit</w:t>
      </w:r>
      <w:proofErr w:type="spellEnd"/>
      <w:r>
        <w:t>’ / in French: ‘</w:t>
      </w:r>
      <w:proofErr w:type="spellStart"/>
      <w:r w:rsidRPr="00A56A08">
        <w:t>l'Autorité</w:t>
      </w:r>
      <w:proofErr w:type="spellEnd"/>
      <w:r w:rsidRPr="00A56A08">
        <w:t xml:space="preserve"> de protection des </w:t>
      </w:r>
      <w:proofErr w:type="spellStart"/>
      <w:r w:rsidRPr="00A56A08">
        <w:t>données</w:t>
      </w:r>
      <w:proofErr w:type="spellEnd"/>
      <w:r w:rsidR="00E63B79">
        <w:t>’)</w:t>
      </w:r>
      <w:r>
        <w:t>.</w:t>
      </w:r>
    </w:p>
    <w:tbl>
      <w:tblPr>
        <w:tblStyle w:val="TableGrid"/>
        <w:tblW w:w="0" w:type="auto"/>
        <w:tblLook w:val="04A0" w:firstRow="1" w:lastRow="0" w:firstColumn="1" w:lastColumn="0" w:noHBand="0" w:noVBand="1"/>
      </w:tblPr>
      <w:tblGrid>
        <w:gridCol w:w="4492"/>
        <w:gridCol w:w="4494"/>
      </w:tblGrid>
      <w:tr w:rsidR="00D94352" w:rsidTr="00EF43E7">
        <w:trPr>
          <w:trHeight w:val="435"/>
        </w:trPr>
        <w:tc>
          <w:tcPr>
            <w:tcW w:w="4492" w:type="dxa"/>
          </w:tcPr>
          <w:p w:rsidR="00D94352" w:rsidRDefault="00D94352" w:rsidP="00EF43E7">
            <w:pPr>
              <w:pStyle w:val="BodyText"/>
            </w:pPr>
            <w:r>
              <w:t>The Data Controller is the entity listed below and its affiliates:</w:t>
            </w:r>
          </w:p>
        </w:tc>
        <w:tc>
          <w:tcPr>
            <w:tcW w:w="4494" w:type="dxa"/>
          </w:tcPr>
          <w:p w:rsidR="00D94352" w:rsidRDefault="00D94352" w:rsidP="00EF43E7">
            <w:pPr>
              <w:pStyle w:val="BodyText"/>
            </w:pPr>
            <w:r>
              <w:t>Address:</w:t>
            </w:r>
          </w:p>
        </w:tc>
      </w:tr>
      <w:tr w:rsidR="00D94352" w:rsidTr="00EF43E7">
        <w:trPr>
          <w:trHeight w:val="435"/>
        </w:trPr>
        <w:tc>
          <w:tcPr>
            <w:tcW w:w="4492" w:type="dxa"/>
          </w:tcPr>
          <w:p w:rsidR="00D94352" w:rsidRDefault="00AE06E2" w:rsidP="00EF43E7">
            <w:pPr>
              <w:pStyle w:val="BodyText"/>
            </w:pPr>
            <w:r w:rsidRPr="00AE06E2">
              <w:t xml:space="preserve">VIMN Belgium </w:t>
            </w:r>
            <w:proofErr w:type="spellStart"/>
            <w:r w:rsidRPr="00AE06E2">
              <w:t>BvbA</w:t>
            </w:r>
            <w:proofErr w:type="spellEnd"/>
          </w:p>
        </w:tc>
        <w:tc>
          <w:tcPr>
            <w:tcW w:w="4494" w:type="dxa"/>
          </w:tcPr>
          <w:p w:rsidR="00AE06E2" w:rsidRDefault="00AE06E2" w:rsidP="00AE06E2">
            <w:pPr>
              <w:pStyle w:val="BodyText"/>
              <w:spacing w:after="0"/>
            </w:pPr>
            <w:proofErr w:type="spellStart"/>
            <w:r>
              <w:t>Havenlaan</w:t>
            </w:r>
            <w:proofErr w:type="spellEnd"/>
            <w:r>
              <w:t xml:space="preserve"> 86c </w:t>
            </w:r>
          </w:p>
          <w:p w:rsidR="00D94352" w:rsidRDefault="00AE06E2" w:rsidP="00AE06E2">
            <w:pPr>
              <w:pStyle w:val="BodyText"/>
            </w:pPr>
            <w:r>
              <w:t>1000 Brussels</w:t>
            </w:r>
          </w:p>
        </w:tc>
      </w:tr>
    </w:tbl>
    <w:p w:rsidR="00D94352" w:rsidRPr="005A3596" w:rsidRDefault="00D94352" w:rsidP="00A30114">
      <w:pPr>
        <w:pStyle w:val="BodyText"/>
      </w:pPr>
    </w:p>
    <w:tbl>
      <w:tblPr>
        <w:tblStyle w:val="TableGrid"/>
        <w:tblW w:w="0" w:type="auto"/>
        <w:tblLook w:val="04A0" w:firstRow="1" w:lastRow="0" w:firstColumn="1" w:lastColumn="0" w:noHBand="0" w:noVBand="1"/>
      </w:tblPr>
      <w:tblGrid>
        <w:gridCol w:w="2713"/>
        <w:gridCol w:w="2705"/>
        <w:gridCol w:w="3598"/>
      </w:tblGrid>
      <w:tr w:rsidR="00D127D3" w:rsidTr="00A30114">
        <w:trPr>
          <w:trHeight w:val="471"/>
        </w:trPr>
        <w:tc>
          <w:tcPr>
            <w:tcW w:w="3011" w:type="dxa"/>
          </w:tcPr>
          <w:p w:rsidR="00D127D3" w:rsidRDefault="00F20E79" w:rsidP="00A30114">
            <w:pPr>
              <w:pStyle w:val="BodyText"/>
            </w:pPr>
            <w:r>
              <w:t xml:space="preserve"> Employer Contact</w:t>
            </w:r>
          </w:p>
        </w:tc>
        <w:tc>
          <w:tcPr>
            <w:tcW w:w="3011" w:type="dxa"/>
          </w:tcPr>
          <w:p w:rsidR="00D127D3" w:rsidRDefault="00D127D3" w:rsidP="00A30114">
            <w:pPr>
              <w:pStyle w:val="BodyText"/>
            </w:pPr>
            <w:r>
              <w:t>Company</w:t>
            </w:r>
          </w:p>
        </w:tc>
        <w:tc>
          <w:tcPr>
            <w:tcW w:w="3011" w:type="dxa"/>
          </w:tcPr>
          <w:p w:rsidR="00D127D3" w:rsidRDefault="00D127D3" w:rsidP="00A30114">
            <w:pPr>
              <w:pStyle w:val="BodyText"/>
            </w:pPr>
            <w:r>
              <w:t>E-mail address</w:t>
            </w:r>
          </w:p>
        </w:tc>
      </w:tr>
      <w:tr w:rsidR="00D127D3" w:rsidTr="00A30114">
        <w:trPr>
          <w:trHeight w:val="487"/>
        </w:trPr>
        <w:tc>
          <w:tcPr>
            <w:tcW w:w="3011" w:type="dxa"/>
          </w:tcPr>
          <w:p w:rsidR="00D127D3" w:rsidRDefault="00F20E79" w:rsidP="00A30114">
            <w:pPr>
              <w:pStyle w:val="BodyText"/>
            </w:pPr>
            <w:r>
              <w:t>Data Protection Officer</w:t>
            </w:r>
          </w:p>
        </w:tc>
        <w:tc>
          <w:tcPr>
            <w:tcW w:w="3011" w:type="dxa"/>
          </w:tcPr>
          <w:p w:rsidR="00D127D3" w:rsidRDefault="00F20E79" w:rsidP="00A30114">
            <w:pPr>
              <w:pStyle w:val="BodyText"/>
            </w:pPr>
            <w:r>
              <w:t>Viacom Inc.</w:t>
            </w:r>
          </w:p>
        </w:tc>
        <w:tc>
          <w:tcPr>
            <w:tcW w:w="3011" w:type="dxa"/>
          </w:tcPr>
          <w:p w:rsidR="00D127D3" w:rsidRDefault="00F20E79" w:rsidP="00A30114">
            <w:pPr>
              <w:pStyle w:val="BodyText"/>
            </w:pPr>
            <w:r>
              <w:t>EmployeePrivacyRights@viacom.com</w:t>
            </w:r>
          </w:p>
        </w:tc>
      </w:tr>
    </w:tbl>
    <w:p w:rsidR="00D127D3" w:rsidRDefault="00D127D3" w:rsidP="00A30114">
      <w:pPr>
        <w:pStyle w:val="BodyText"/>
      </w:pPr>
    </w:p>
    <w:p w:rsidR="00D127D3" w:rsidRDefault="00D127D3" w:rsidP="00A30114">
      <w:pPr>
        <w:pStyle w:val="BodyText"/>
      </w:pPr>
      <w:r>
        <w:t>In addition:</w:t>
      </w:r>
    </w:p>
    <w:p w:rsidR="00D127D3" w:rsidRDefault="00D127D3" w:rsidP="00A30114">
      <w:pPr>
        <w:pStyle w:val="BodyText"/>
        <w:numPr>
          <w:ilvl w:val="0"/>
          <w:numId w:val="9"/>
        </w:numPr>
      </w:pPr>
      <w:r>
        <w:t>If we would like to process (reproduce/disclose) your picture, we will ask for you consent. This does not apply to pictures you have voluntarily provided to us (such as in your CV) of if we have another legal basis to process it.</w:t>
      </w:r>
    </w:p>
    <w:p w:rsidR="00D127D3" w:rsidRDefault="00D127D3" w:rsidP="00A30114">
      <w:pPr>
        <w:spacing w:after="0" w:line="240" w:lineRule="auto"/>
      </w:pPr>
      <w:r>
        <w:br w:type="page"/>
      </w:r>
    </w:p>
    <w:p w:rsidR="00D127D3" w:rsidRPr="0059653F" w:rsidRDefault="00D127D3" w:rsidP="00A30114">
      <w:pPr>
        <w:pStyle w:val="BodyText"/>
        <w:rPr>
          <w:b/>
        </w:rPr>
      </w:pPr>
      <w:r>
        <w:rPr>
          <w:b/>
        </w:rPr>
        <w:lastRenderedPageBreak/>
        <w:t>Czech Republic</w:t>
      </w:r>
    </w:p>
    <w:p w:rsidR="00D127D3" w:rsidRDefault="00D127D3" w:rsidP="00A30114">
      <w:pPr>
        <w:pStyle w:val="BodyText"/>
      </w:pPr>
      <w:r>
        <w:t>If you are employed, engaged or otherwise in the Czech Republic for one of the following companies, the following additional information applies.</w:t>
      </w:r>
    </w:p>
    <w:p w:rsidR="00D127D3" w:rsidRPr="00CD11CD" w:rsidRDefault="00D127D3" w:rsidP="00A30114">
      <w:pPr>
        <w:pStyle w:val="BodyText"/>
        <w:rPr>
          <w:b/>
        </w:rPr>
      </w:pPr>
      <w:r>
        <w:t xml:space="preserve">The statutory regulator is </w:t>
      </w:r>
      <w:proofErr w:type="spellStart"/>
      <w:r>
        <w:t>Úřad</w:t>
      </w:r>
      <w:proofErr w:type="spellEnd"/>
      <w:r>
        <w:t xml:space="preserve"> pro </w:t>
      </w:r>
      <w:proofErr w:type="spellStart"/>
      <w:r>
        <w:t>ochranu</w:t>
      </w:r>
      <w:proofErr w:type="spellEnd"/>
      <w:r>
        <w:t xml:space="preserve"> </w:t>
      </w:r>
      <w:proofErr w:type="spellStart"/>
      <w:r>
        <w:t>osobních</w:t>
      </w:r>
      <w:proofErr w:type="spellEnd"/>
      <w:r>
        <w:t xml:space="preserve"> </w:t>
      </w:r>
      <w:proofErr w:type="spellStart"/>
      <w:r>
        <w:t>údajů</w:t>
      </w:r>
      <w:proofErr w:type="spellEnd"/>
      <w:r>
        <w:t>.</w:t>
      </w:r>
    </w:p>
    <w:tbl>
      <w:tblPr>
        <w:tblStyle w:val="TableGrid"/>
        <w:tblW w:w="0" w:type="auto"/>
        <w:tblLook w:val="04A0" w:firstRow="1" w:lastRow="0" w:firstColumn="1" w:lastColumn="0" w:noHBand="0" w:noVBand="1"/>
      </w:tblPr>
      <w:tblGrid>
        <w:gridCol w:w="4492"/>
        <w:gridCol w:w="4494"/>
      </w:tblGrid>
      <w:tr w:rsidR="00D94352" w:rsidTr="00EF43E7">
        <w:trPr>
          <w:trHeight w:val="435"/>
        </w:trPr>
        <w:tc>
          <w:tcPr>
            <w:tcW w:w="4492" w:type="dxa"/>
          </w:tcPr>
          <w:p w:rsidR="00D94352" w:rsidRDefault="00D94352" w:rsidP="00EF43E7">
            <w:pPr>
              <w:pStyle w:val="BodyText"/>
            </w:pPr>
            <w:r>
              <w:t>The Data Controller is the entity listed below and its affiliates:</w:t>
            </w:r>
          </w:p>
        </w:tc>
        <w:tc>
          <w:tcPr>
            <w:tcW w:w="4494" w:type="dxa"/>
          </w:tcPr>
          <w:p w:rsidR="00D94352" w:rsidRDefault="00D94352" w:rsidP="00EF43E7">
            <w:pPr>
              <w:pStyle w:val="BodyText"/>
            </w:pPr>
            <w:r>
              <w:t>Address</w:t>
            </w:r>
          </w:p>
        </w:tc>
      </w:tr>
      <w:tr w:rsidR="00D94352" w:rsidTr="00EF43E7">
        <w:trPr>
          <w:trHeight w:val="435"/>
        </w:trPr>
        <w:tc>
          <w:tcPr>
            <w:tcW w:w="4492" w:type="dxa"/>
          </w:tcPr>
          <w:p w:rsidR="00D94352" w:rsidRDefault="00D94352" w:rsidP="00EF43E7">
            <w:pPr>
              <w:spacing w:line="68" w:lineRule="atLeast"/>
              <w:jc w:val="left"/>
              <w:rPr>
                <w:rFonts w:ascii="Calibri" w:eastAsia="SimSun" w:hAnsi="Calibri"/>
              </w:rPr>
            </w:pPr>
            <w:r>
              <w:t xml:space="preserve">MTV Networks S.R.O. </w:t>
            </w:r>
          </w:p>
        </w:tc>
        <w:tc>
          <w:tcPr>
            <w:tcW w:w="4494" w:type="dxa"/>
          </w:tcPr>
          <w:p w:rsidR="00D94352" w:rsidRDefault="00D94352" w:rsidP="00EF43E7">
            <w:pPr>
              <w:rPr>
                <w:rFonts w:eastAsia="SimSun"/>
              </w:rPr>
            </w:pPr>
            <w:r>
              <w:t xml:space="preserve">Na </w:t>
            </w:r>
            <w:proofErr w:type="spellStart"/>
            <w:r>
              <w:t>Strži</w:t>
            </w:r>
            <w:proofErr w:type="spellEnd"/>
            <w:r>
              <w:t xml:space="preserve"> 65/1702, 140 62, Praha 4, Czech Republic</w:t>
            </w:r>
          </w:p>
        </w:tc>
      </w:tr>
    </w:tbl>
    <w:p w:rsidR="00D94352" w:rsidRPr="005A3596" w:rsidRDefault="00D94352" w:rsidP="00A30114">
      <w:pPr>
        <w:pStyle w:val="BodyText"/>
      </w:pPr>
    </w:p>
    <w:tbl>
      <w:tblPr>
        <w:tblStyle w:val="TableGrid"/>
        <w:tblW w:w="0" w:type="auto"/>
        <w:tblLook w:val="04A0" w:firstRow="1" w:lastRow="0" w:firstColumn="1" w:lastColumn="0" w:noHBand="0" w:noVBand="1"/>
      </w:tblPr>
      <w:tblGrid>
        <w:gridCol w:w="2713"/>
        <w:gridCol w:w="2705"/>
        <w:gridCol w:w="3598"/>
      </w:tblGrid>
      <w:tr w:rsidR="00F20E79" w:rsidTr="00F20E79">
        <w:trPr>
          <w:trHeight w:val="471"/>
        </w:trPr>
        <w:tc>
          <w:tcPr>
            <w:tcW w:w="3011" w:type="dxa"/>
          </w:tcPr>
          <w:p w:rsidR="00F20E79" w:rsidRDefault="00F20E79" w:rsidP="00F20E79">
            <w:pPr>
              <w:pStyle w:val="BodyText"/>
            </w:pPr>
            <w:r>
              <w:t>Employer Contact</w:t>
            </w:r>
          </w:p>
        </w:tc>
        <w:tc>
          <w:tcPr>
            <w:tcW w:w="3011" w:type="dxa"/>
          </w:tcPr>
          <w:p w:rsidR="00F20E79" w:rsidRDefault="00F20E79" w:rsidP="00F20E79">
            <w:pPr>
              <w:pStyle w:val="BodyText"/>
            </w:pPr>
            <w:r>
              <w:t>Company</w:t>
            </w:r>
          </w:p>
        </w:tc>
        <w:tc>
          <w:tcPr>
            <w:tcW w:w="3011" w:type="dxa"/>
          </w:tcPr>
          <w:p w:rsidR="00F20E79" w:rsidRDefault="00F20E79" w:rsidP="00F20E79">
            <w:pPr>
              <w:pStyle w:val="BodyText"/>
            </w:pPr>
            <w:r>
              <w:t>E-mail address</w:t>
            </w:r>
          </w:p>
        </w:tc>
      </w:tr>
      <w:tr w:rsidR="00F20E79" w:rsidTr="00F20E79">
        <w:trPr>
          <w:trHeight w:val="487"/>
        </w:trPr>
        <w:tc>
          <w:tcPr>
            <w:tcW w:w="3011" w:type="dxa"/>
          </w:tcPr>
          <w:p w:rsidR="00F20E79" w:rsidRDefault="00F20E79" w:rsidP="00F20E79">
            <w:pPr>
              <w:pStyle w:val="BodyText"/>
            </w:pPr>
            <w:r>
              <w:t>Data Protection Officer</w:t>
            </w:r>
          </w:p>
        </w:tc>
        <w:tc>
          <w:tcPr>
            <w:tcW w:w="3011" w:type="dxa"/>
          </w:tcPr>
          <w:p w:rsidR="00F20E79" w:rsidRDefault="00F20E79" w:rsidP="00F20E79">
            <w:pPr>
              <w:pStyle w:val="BodyText"/>
            </w:pPr>
            <w:r>
              <w:t>Viacom Inc.</w:t>
            </w:r>
          </w:p>
        </w:tc>
        <w:tc>
          <w:tcPr>
            <w:tcW w:w="3011" w:type="dxa"/>
          </w:tcPr>
          <w:p w:rsidR="00F20E79" w:rsidRDefault="00F20E79" w:rsidP="00F20E79">
            <w:pPr>
              <w:pStyle w:val="BodyText"/>
            </w:pPr>
            <w:r>
              <w:t>EmployeePrivacyRights@viacom.com</w:t>
            </w:r>
          </w:p>
        </w:tc>
      </w:tr>
    </w:tbl>
    <w:p w:rsidR="00D127D3" w:rsidRDefault="00D127D3" w:rsidP="00F20E79">
      <w:pPr>
        <w:pStyle w:val="BodyText"/>
      </w:pPr>
    </w:p>
    <w:p w:rsidR="00D127D3" w:rsidRDefault="00D127D3" w:rsidP="00A30114">
      <w:pPr>
        <w:spacing w:after="0" w:line="240" w:lineRule="auto"/>
      </w:pPr>
    </w:p>
    <w:p w:rsidR="00D127D3" w:rsidRDefault="00D127D3" w:rsidP="00A30114">
      <w:r>
        <w:t>In addition:</w:t>
      </w:r>
    </w:p>
    <w:p w:rsidR="00D127D3" w:rsidRDefault="00D127D3" w:rsidP="00A30114">
      <w:pPr>
        <w:pStyle w:val="BodyText"/>
        <w:numPr>
          <w:ilvl w:val="0"/>
          <w:numId w:val="7"/>
        </w:numPr>
        <w:jc w:val="both"/>
      </w:pPr>
      <w:r>
        <w:t>The Czech data protection legislation does not include any specific provisions on processing sensitive personal data for equality and diversity purposes. Therefore, we do not process sensitive data for these purposes without your consent.</w:t>
      </w:r>
    </w:p>
    <w:p w:rsidR="00D127D3" w:rsidRPr="00A30114" w:rsidRDefault="00D127D3" w:rsidP="00A30114">
      <w:pPr>
        <w:pStyle w:val="BodyText"/>
        <w:numPr>
          <w:ilvl w:val="0"/>
          <w:numId w:val="7"/>
        </w:numPr>
        <w:jc w:val="both"/>
      </w:pPr>
      <w:r>
        <w:t>Your activity on the company</w:t>
      </w:r>
      <w:r w:rsidR="000F5C89">
        <w:rPr>
          <w:lang w:val="en-US"/>
        </w:rPr>
        <w:t>’s intranet, i</w:t>
      </w:r>
      <w:r>
        <w:rPr>
          <w:lang w:val="en-US"/>
        </w:rPr>
        <w:t>nternet, access logs, web history and searches, as well as access and usage o</w:t>
      </w:r>
      <w:r w:rsidR="00E63B79">
        <w:rPr>
          <w:lang w:val="en-US"/>
        </w:rPr>
        <w:t>f emails and documents, may be</w:t>
      </w:r>
      <w:r>
        <w:rPr>
          <w:lang w:val="en-US"/>
        </w:rPr>
        <w:t xml:space="preserve"> monitored for t</w:t>
      </w:r>
      <w:r w:rsidR="00E63B79">
        <w:rPr>
          <w:lang w:val="en-US"/>
        </w:rPr>
        <w:t xml:space="preserve">he purposes of </w:t>
      </w:r>
      <w:r>
        <w:rPr>
          <w:lang w:val="en-US"/>
        </w:rPr>
        <w:t xml:space="preserve">compliance with our policies and rules, which is </w:t>
      </w:r>
      <w:r w:rsidR="00E63B79">
        <w:rPr>
          <w:lang w:val="en-US"/>
        </w:rPr>
        <w:t xml:space="preserve">in </w:t>
      </w:r>
      <w:r>
        <w:rPr>
          <w:lang w:val="en-US"/>
        </w:rPr>
        <w:t>the legitimate interest of V</w:t>
      </w:r>
      <w:r w:rsidR="00E63B79">
        <w:rPr>
          <w:lang w:val="en-US"/>
        </w:rPr>
        <w:t xml:space="preserve">iacom. However, in the event we </w:t>
      </w:r>
      <w:r>
        <w:rPr>
          <w:lang w:val="en-US"/>
        </w:rPr>
        <w:t xml:space="preserve">come upon a private (i.e. non work related) electronic communication or any other private data, we will not monitor or check the contents of such communication or data. </w:t>
      </w:r>
    </w:p>
    <w:p w:rsidR="00D127D3" w:rsidRPr="00A30114" w:rsidRDefault="00D127D3" w:rsidP="00A30114">
      <w:pPr>
        <w:pStyle w:val="BodyText"/>
        <w:numPr>
          <w:ilvl w:val="0"/>
          <w:numId w:val="7"/>
        </w:numPr>
        <w:jc w:val="both"/>
      </w:pPr>
      <w:r w:rsidRPr="0044593A">
        <w:rPr>
          <w:lang w:val="en-US"/>
        </w:rPr>
        <w:t xml:space="preserve">We will not </w:t>
      </w:r>
      <w:r w:rsidRPr="0044593A">
        <w:t>include a picture of you for internal or external us</w:t>
      </w:r>
      <w:r>
        <w:t>e without your</w:t>
      </w:r>
      <w:r>
        <w:rPr>
          <w:lang w:val="cs-CZ"/>
        </w:rPr>
        <w:t xml:space="preserve"> consent</w:t>
      </w:r>
      <w:r w:rsidRPr="0044593A">
        <w:rPr>
          <w:lang w:val="cs-CZ"/>
        </w:rPr>
        <w:t>.</w:t>
      </w:r>
    </w:p>
    <w:p w:rsidR="00D127D3" w:rsidRDefault="00D127D3" w:rsidP="00A30114">
      <w:pPr>
        <w:spacing w:after="0" w:line="240" w:lineRule="auto"/>
      </w:pPr>
      <w:r>
        <w:br w:type="page"/>
      </w:r>
    </w:p>
    <w:p w:rsidR="00D127D3" w:rsidRPr="0059653F" w:rsidRDefault="00D127D3" w:rsidP="00A30114">
      <w:pPr>
        <w:pStyle w:val="BodyText"/>
        <w:rPr>
          <w:b/>
        </w:rPr>
      </w:pPr>
      <w:r>
        <w:rPr>
          <w:b/>
        </w:rPr>
        <w:lastRenderedPageBreak/>
        <w:t>Denmark</w:t>
      </w:r>
    </w:p>
    <w:p w:rsidR="00D127D3" w:rsidRDefault="00D127D3" w:rsidP="00A30114">
      <w:pPr>
        <w:pStyle w:val="BodyText"/>
      </w:pPr>
      <w:r>
        <w:t>If you are employed, engaged or otherwise in Denmark for one of the following companies, the following additional information applies.</w:t>
      </w:r>
    </w:p>
    <w:p w:rsidR="00D127D3" w:rsidRDefault="00D127D3" w:rsidP="00A30114">
      <w:pPr>
        <w:pStyle w:val="BodyText"/>
      </w:pPr>
      <w:r>
        <w:t>The statutory regulator is t</w:t>
      </w:r>
      <w:r w:rsidRPr="008046E2">
        <w:t xml:space="preserve">he </w:t>
      </w:r>
      <w:proofErr w:type="spellStart"/>
      <w:r w:rsidRPr="00AF53BD">
        <w:t>Datatilsynet</w:t>
      </w:r>
      <w:proofErr w:type="spellEnd"/>
      <w:r w:rsidRPr="001561F6">
        <w:t xml:space="preserve"> </w:t>
      </w:r>
      <w:r>
        <w:t xml:space="preserve">(the </w:t>
      </w:r>
      <w:r w:rsidRPr="008046E2">
        <w:t>Danish </w:t>
      </w:r>
      <w:r w:rsidRPr="001561F6">
        <w:t>Data Protection Agenc</w:t>
      </w:r>
      <w:r>
        <w:t>y</w:t>
      </w:r>
      <w:r w:rsidRPr="008046E2">
        <w:t xml:space="preserve">).  </w:t>
      </w:r>
    </w:p>
    <w:p w:rsidR="00D127D3" w:rsidRPr="008046E2" w:rsidRDefault="00B33CA3" w:rsidP="00A30114">
      <w:pPr>
        <w:pStyle w:val="BodyText"/>
      </w:pPr>
      <w:hyperlink r:id="rId11" w:history="1">
        <w:r w:rsidR="00D127D3" w:rsidRPr="00ED450F">
          <w:rPr>
            <w:rStyle w:val="Hyperlink"/>
          </w:rPr>
          <w:t>https://www.datatilsynet.dk/forside/</w:t>
        </w:r>
      </w:hyperlink>
    </w:p>
    <w:tbl>
      <w:tblPr>
        <w:tblStyle w:val="TableGrid"/>
        <w:tblW w:w="0" w:type="auto"/>
        <w:tblLook w:val="04A0" w:firstRow="1" w:lastRow="0" w:firstColumn="1" w:lastColumn="0" w:noHBand="0" w:noVBand="1"/>
      </w:tblPr>
      <w:tblGrid>
        <w:gridCol w:w="4492"/>
        <w:gridCol w:w="4494"/>
      </w:tblGrid>
      <w:tr w:rsidR="00D94352" w:rsidTr="00EF43E7">
        <w:trPr>
          <w:trHeight w:val="435"/>
        </w:trPr>
        <w:tc>
          <w:tcPr>
            <w:tcW w:w="4492" w:type="dxa"/>
          </w:tcPr>
          <w:p w:rsidR="00D94352" w:rsidRDefault="00D94352" w:rsidP="00EF43E7">
            <w:pPr>
              <w:pStyle w:val="BodyText"/>
            </w:pPr>
            <w:r>
              <w:t>The Data Controller is the entity listed below and its affiliates:</w:t>
            </w:r>
          </w:p>
        </w:tc>
        <w:tc>
          <w:tcPr>
            <w:tcW w:w="4494" w:type="dxa"/>
          </w:tcPr>
          <w:p w:rsidR="00D94352" w:rsidRDefault="00D94352" w:rsidP="00EF43E7">
            <w:pPr>
              <w:pStyle w:val="BodyText"/>
            </w:pPr>
            <w:r>
              <w:t>Address</w:t>
            </w:r>
          </w:p>
        </w:tc>
      </w:tr>
      <w:tr w:rsidR="00D94352" w:rsidTr="00EF43E7">
        <w:trPr>
          <w:trHeight w:val="435"/>
        </w:trPr>
        <w:tc>
          <w:tcPr>
            <w:tcW w:w="4492" w:type="dxa"/>
          </w:tcPr>
          <w:p w:rsidR="00D94352" w:rsidRDefault="00D94352" w:rsidP="00EF43E7">
            <w:pPr>
              <w:spacing w:line="68" w:lineRule="atLeast"/>
              <w:jc w:val="left"/>
              <w:rPr>
                <w:rFonts w:ascii="Calibri" w:eastAsia="SimSun" w:hAnsi="Calibri"/>
              </w:rPr>
            </w:pPr>
            <w:r>
              <w:rPr>
                <w:lang w:val="en-GB"/>
              </w:rPr>
              <w:t xml:space="preserve">VIMN Nordic, filial </w:t>
            </w:r>
            <w:proofErr w:type="spellStart"/>
            <w:r>
              <w:rPr>
                <w:lang w:val="en-GB"/>
              </w:rPr>
              <w:t>af</w:t>
            </w:r>
            <w:proofErr w:type="spellEnd"/>
            <w:r>
              <w:rPr>
                <w:lang w:val="en-GB"/>
              </w:rPr>
              <w:t xml:space="preserve"> VIMN Nordic AB, </w:t>
            </w:r>
            <w:proofErr w:type="spellStart"/>
            <w:r>
              <w:rPr>
                <w:lang w:val="en-GB"/>
              </w:rPr>
              <w:t>Sverige</w:t>
            </w:r>
            <w:proofErr w:type="spellEnd"/>
            <w:r>
              <w:rPr>
                <w:lang w:val="en-GB"/>
              </w:rPr>
              <w:t xml:space="preserve"> </w:t>
            </w:r>
          </w:p>
        </w:tc>
        <w:tc>
          <w:tcPr>
            <w:tcW w:w="4494" w:type="dxa"/>
          </w:tcPr>
          <w:p w:rsidR="00D94352" w:rsidRDefault="00D94352" w:rsidP="00EF43E7">
            <w:pPr>
              <w:rPr>
                <w:rFonts w:eastAsia="SimSun"/>
              </w:rPr>
            </w:pPr>
            <w:proofErr w:type="spellStart"/>
            <w:r>
              <w:rPr>
                <w:lang w:val="en-GB"/>
              </w:rPr>
              <w:t>Flæsketorvet</w:t>
            </w:r>
            <w:proofErr w:type="spellEnd"/>
            <w:r>
              <w:rPr>
                <w:lang w:val="en-GB"/>
              </w:rPr>
              <w:t xml:space="preserve"> 26-28, 1711 </w:t>
            </w:r>
            <w:proofErr w:type="spellStart"/>
            <w:r>
              <w:rPr>
                <w:lang w:val="en-GB"/>
              </w:rPr>
              <w:t>København</w:t>
            </w:r>
            <w:proofErr w:type="spellEnd"/>
          </w:p>
        </w:tc>
      </w:tr>
    </w:tbl>
    <w:p w:rsidR="00D94352" w:rsidRPr="005A3596" w:rsidRDefault="00D94352" w:rsidP="00A30114">
      <w:pPr>
        <w:pStyle w:val="BodyText"/>
      </w:pPr>
    </w:p>
    <w:tbl>
      <w:tblPr>
        <w:tblStyle w:val="TableGrid"/>
        <w:tblW w:w="0" w:type="auto"/>
        <w:tblLook w:val="04A0" w:firstRow="1" w:lastRow="0" w:firstColumn="1" w:lastColumn="0" w:noHBand="0" w:noVBand="1"/>
      </w:tblPr>
      <w:tblGrid>
        <w:gridCol w:w="2713"/>
        <w:gridCol w:w="2705"/>
        <w:gridCol w:w="3598"/>
      </w:tblGrid>
      <w:tr w:rsidR="00F20E79" w:rsidTr="00F20E79">
        <w:trPr>
          <w:trHeight w:val="471"/>
        </w:trPr>
        <w:tc>
          <w:tcPr>
            <w:tcW w:w="3011" w:type="dxa"/>
          </w:tcPr>
          <w:p w:rsidR="00F20E79" w:rsidRDefault="00F20E79" w:rsidP="00F20E79">
            <w:pPr>
              <w:pStyle w:val="BodyText"/>
            </w:pPr>
            <w:r>
              <w:t>Employer Contact</w:t>
            </w:r>
          </w:p>
        </w:tc>
        <w:tc>
          <w:tcPr>
            <w:tcW w:w="3011" w:type="dxa"/>
          </w:tcPr>
          <w:p w:rsidR="00F20E79" w:rsidRDefault="00F20E79" w:rsidP="00F20E79">
            <w:pPr>
              <w:pStyle w:val="BodyText"/>
            </w:pPr>
            <w:r>
              <w:t>Company</w:t>
            </w:r>
          </w:p>
        </w:tc>
        <w:tc>
          <w:tcPr>
            <w:tcW w:w="3011" w:type="dxa"/>
          </w:tcPr>
          <w:p w:rsidR="00F20E79" w:rsidRDefault="00F20E79" w:rsidP="00F20E79">
            <w:pPr>
              <w:pStyle w:val="BodyText"/>
            </w:pPr>
            <w:r>
              <w:t>E-mail address</w:t>
            </w:r>
          </w:p>
        </w:tc>
      </w:tr>
      <w:tr w:rsidR="00F20E79" w:rsidTr="00F20E79">
        <w:trPr>
          <w:trHeight w:val="487"/>
        </w:trPr>
        <w:tc>
          <w:tcPr>
            <w:tcW w:w="3011" w:type="dxa"/>
          </w:tcPr>
          <w:p w:rsidR="00F20E79" w:rsidRDefault="00F20E79" w:rsidP="00F20E79">
            <w:pPr>
              <w:pStyle w:val="BodyText"/>
            </w:pPr>
            <w:r>
              <w:t>Data Protection Officer</w:t>
            </w:r>
          </w:p>
        </w:tc>
        <w:tc>
          <w:tcPr>
            <w:tcW w:w="3011" w:type="dxa"/>
          </w:tcPr>
          <w:p w:rsidR="00F20E79" w:rsidRDefault="00F20E79" w:rsidP="00F20E79">
            <w:pPr>
              <w:pStyle w:val="BodyText"/>
            </w:pPr>
            <w:r>
              <w:t>Viacom Inc.</w:t>
            </w:r>
          </w:p>
        </w:tc>
        <w:tc>
          <w:tcPr>
            <w:tcW w:w="3011" w:type="dxa"/>
          </w:tcPr>
          <w:p w:rsidR="00F20E79" w:rsidRDefault="00F20E79" w:rsidP="00F20E79">
            <w:pPr>
              <w:pStyle w:val="BodyText"/>
            </w:pPr>
            <w:r>
              <w:t>EmployeePrivacyRights@viacom.com</w:t>
            </w:r>
          </w:p>
        </w:tc>
      </w:tr>
    </w:tbl>
    <w:p w:rsidR="00D127D3" w:rsidRDefault="00D127D3" w:rsidP="00F20E79">
      <w:pPr>
        <w:pStyle w:val="BodyText"/>
        <w:rPr>
          <w:b/>
        </w:rPr>
      </w:pPr>
    </w:p>
    <w:p w:rsidR="00D127D3" w:rsidRDefault="00D127D3" w:rsidP="00A30114">
      <w:pPr>
        <w:spacing w:after="0" w:line="240" w:lineRule="auto"/>
        <w:rPr>
          <w:b/>
        </w:rPr>
      </w:pPr>
      <w:r>
        <w:rPr>
          <w:b/>
        </w:rPr>
        <w:br w:type="page"/>
      </w:r>
    </w:p>
    <w:p w:rsidR="00D127D3" w:rsidRDefault="00D127D3" w:rsidP="00A30114">
      <w:pPr>
        <w:pStyle w:val="BodyText"/>
        <w:rPr>
          <w:b/>
        </w:rPr>
      </w:pPr>
      <w:r w:rsidRPr="0078790D">
        <w:rPr>
          <w:b/>
        </w:rPr>
        <w:lastRenderedPageBreak/>
        <w:t>Finland</w:t>
      </w:r>
    </w:p>
    <w:p w:rsidR="00D127D3" w:rsidRDefault="00D127D3" w:rsidP="00A30114">
      <w:pPr>
        <w:pStyle w:val="BodyText"/>
      </w:pPr>
      <w:r>
        <w:t>If you are employed, engaged or otherwise in Finland for one of the following companies, the following additional information applies.</w:t>
      </w:r>
    </w:p>
    <w:p w:rsidR="00D127D3" w:rsidRPr="00CD11CD" w:rsidRDefault="00D127D3" w:rsidP="00A30114">
      <w:pPr>
        <w:pStyle w:val="BodyText"/>
        <w:rPr>
          <w:b/>
        </w:rPr>
      </w:pPr>
      <w:r>
        <w:t xml:space="preserve">The statutory </w:t>
      </w:r>
      <w:r w:rsidRPr="00560F6C">
        <w:t xml:space="preserve">regulator is </w:t>
      </w:r>
      <w:proofErr w:type="spellStart"/>
      <w:r w:rsidRPr="00560F6C">
        <w:t>Tietosuojavaltuutettu</w:t>
      </w:r>
      <w:proofErr w:type="spellEnd"/>
      <w:r w:rsidRPr="00560F6C">
        <w:t xml:space="preserve"> (the Data Protection Ombudsman) (</w:t>
      </w:r>
      <w:hyperlink r:id="rId12" w:history="1">
        <w:r w:rsidRPr="00560F6C">
          <w:rPr>
            <w:rStyle w:val="Hyperlink"/>
          </w:rPr>
          <w:t>http://tietosuoja.fi/en/index.html</w:t>
        </w:r>
      </w:hyperlink>
      <w:r w:rsidRPr="00560F6C">
        <w:t>)</w:t>
      </w:r>
    </w:p>
    <w:tbl>
      <w:tblPr>
        <w:tblStyle w:val="TableGrid"/>
        <w:tblW w:w="0" w:type="auto"/>
        <w:tblLook w:val="04A0" w:firstRow="1" w:lastRow="0" w:firstColumn="1" w:lastColumn="0" w:noHBand="0" w:noVBand="1"/>
      </w:tblPr>
      <w:tblGrid>
        <w:gridCol w:w="4492"/>
        <w:gridCol w:w="4494"/>
      </w:tblGrid>
      <w:tr w:rsidR="00D94352" w:rsidTr="00EF43E7">
        <w:trPr>
          <w:trHeight w:val="435"/>
        </w:trPr>
        <w:tc>
          <w:tcPr>
            <w:tcW w:w="4492" w:type="dxa"/>
          </w:tcPr>
          <w:p w:rsidR="00D94352" w:rsidRDefault="00D94352" w:rsidP="00EF43E7">
            <w:pPr>
              <w:pStyle w:val="BodyText"/>
            </w:pPr>
            <w:r>
              <w:t>The Data Controller is the entity listed below and its affiliates:</w:t>
            </w:r>
          </w:p>
        </w:tc>
        <w:tc>
          <w:tcPr>
            <w:tcW w:w="4494" w:type="dxa"/>
          </w:tcPr>
          <w:p w:rsidR="00D94352" w:rsidRDefault="00D94352" w:rsidP="00EF43E7">
            <w:pPr>
              <w:pStyle w:val="BodyText"/>
            </w:pPr>
            <w:r>
              <w:t>Address</w:t>
            </w:r>
          </w:p>
        </w:tc>
      </w:tr>
      <w:tr w:rsidR="00D94352" w:rsidTr="00EF43E7">
        <w:trPr>
          <w:trHeight w:val="435"/>
        </w:trPr>
        <w:tc>
          <w:tcPr>
            <w:tcW w:w="4492" w:type="dxa"/>
          </w:tcPr>
          <w:p w:rsidR="00D94352" w:rsidRDefault="00D94352" w:rsidP="00EF43E7">
            <w:pPr>
              <w:spacing w:line="68" w:lineRule="atLeast"/>
              <w:jc w:val="left"/>
              <w:rPr>
                <w:rFonts w:ascii="Calibri" w:eastAsia="SimSun" w:hAnsi="Calibri"/>
                <w:lang w:val="sv-SE"/>
              </w:rPr>
            </w:pPr>
            <w:r>
              <w:rPr>
                <w:lang w:val="sv-SE"/>
              </w:rPr>
              <w:t xml:space="preserve">VIMN Nordic AB filial i Finland </w:t>
            </w:r>
          </w:p>
        </w:tc>
        <w:tc>
          <w:tcPr>
            <w:tcW w:w="4494" w:type="dxa"/>
          </w:tcPr>
          <w:p w:rsidR="00D94352" w:rsidRDefault="00D94352" w:rsidP="00EF43E7">
            <w:pPr>
              <w:rPr>
                <w:rFonts w:eastAsia="SimSun"/>
                <w:lang w:val="sv-SE"/>
              </w:rPr>
            </w:pPr>
            <w:proofErr w:type="spellStart"/>
            <w:r>
              <w:t>Kaisaniemenkatu</w:t>
            </w:r>
            <w:proofErr w:type="spellEnd"/>
            <w:r>
              <w:t xml:space="preserve"> 3B 4th floor Apartment 21. 00100 Helsinki</w:t>
            </w:r>
          </w:p>
        </w:tc>
      </w:tr>
    </w:tbl>
    <w:p w:rsidR="00D94352" w:rsidRPr="005A3596" w:rsidRDefault="00D94352" w:rsidP="00A30114">
      <w:pPr>
        <w:pStyle w:val="BodyText"/>
      </w:pPr>
    </w:p>
    <w:tbl>
      <w:tblPr>
        <w:tblStyle w:val="TableGrid"/>
        <w:tblW w:w="0" w:type="auto"/>
        <w:tblLook w:val="04A0" w:firstRow="1" w:lastRow="0" w:firstColumn="1" w:lastColumn="0" w:noHBand="0" w:noVBand="1"/>
      </w:tblPr>
      <w:tblGrid>
        <w:gridCol w:w="2713"/>
        <w:gridCol w:w="2705"/>
        <w:gridCol w:w="3598"/>
      </w:tblGrid>
      <w:tr w:rsidR="00F20E79" w:rsidTr="00F20E79">
        <w:trPr>
          <w:trHeight w:val="471"/>
        </w:trPr>
        <w:tc>
          <w:tcPr>
            <w:tcW w:w="3011" w:type="dxa"/>
          </w:tcPr>
          <w:p w:rsidR="00F20E79" w:rsidRDefault="00F20E79" w:rsidP="00F20E79">
            <w:pPr>
              <w:pStyle w:val="BodyText"/>
            </w:pPr>
            <w:r>
              <w:t>Employer Contact</w:t>
            </w:r>
          </w:p>
        </w:tc>
        <w:tc>
          <w:tcPr>
            <w:tcW w:w="3011" w:type="dxa"/>
          </w:tcPr>
          <w:p w:rsidR="00F20E79" w:rsidRDefault="00F20E79" w:rsidP="00F20E79">
            <w:pPr>
              <w:pStyle w:val="BodyText"/>
            </w:pPr>
            <w:r>
              <w:t>Company</w:t>
            </w:r>
          </w:p>
        </w:tc>
        <w:tc>
          <w:tcPr>
            <w:tcW w:w="3011" w:type="dxa"/>
          </w:tcPr>
          <w:p w:rsidR="00F20E79" w:rsidRDefault="00F20E79" w:rsidP="00F20E79">
            <w:pPr>
              <w:pStyle w:val="BodyText"/>
            </w:pPr>
            <w:r>
              <w:t>E-mail address</w:t>
            </w:r>
          </w:p>
        </w:tc>
      </w:tr>
      <w:tr w:rsidR="00F20E79" w:rsidTr="00F20E79">
        <w:trPr>
          <w:trHeight w:val="487"/>
        </w:trPr>
        <w:tc>
          <w:tcPr>
            <w:tcW w:w="3011" w:type="dxa"/>
          </w:tcPr>
          <w:p w:rsidR="00F20E79" w:rsidRDefault="00F20E79" w:rsidP="00F20E79">
            <w:pPr>
              <w:pStyle w:val="BodyText"/>
            </w:pPr>
            <w:r>
              <w:t>Data Protection Officer</w:t>
            </w:r>
          </w:p>
        </w:tc>
        <w:tc>
          <w:tcPr>
            <w:tcW w:w="3011" w:type="dxa"/>
          </w:tcPr>
          <w:p w:rsidR="00F20E79" w:rsidRDefault="00F20E79" w:rsidP="00F20E79">
            <w:pPr>
              <w:pStyle w:val="BodyText"/>
            </w:pPr>
            <w:r>
              <w:t>Viacom Inc.</w:t>
            </w:r>
          </w:p>
        </w:tc>
        <w:tc>
          <w:tcPr>
            <w:tcW w:w="3011" w:type="dxa"/>
          </w:tcPr>
          <w:p w:rsidR="00F20E79" w:rsidRDefault="00F20E79" w:rsidP="00F20E79">
            <w:pPr>
              <w:pStyle w:val="BodyText"/>
            </w:pPr>
            <w:r>
              <w:t>EmployeePrivacyRights@viacom.com</w:t>
            </w:r>
          </w:p>
        </w:tc>
      </w:tr>
    </w:tbl>
    <w:p w:rsidR="00D127D3" w:rsidRDefault="00D127D3" w:rsidP="00F20E79">
      <w:pPr>
        <w:pStyle w:val="BodyText"/>
      </w:pPr>
    </w:p>
    <w:p w:rsidR="00D127D3" w:rsidRPr="00CD11CD" w:rsidRDefault="00D127D3" w:rsidP="00A30114">
      <w:pPr>
        <w:pStyle w:val="BodyText"/>
      </w:pPr>
      <w:r w:rsidRPr="00CD11CD">
        <w:t>In addition:</w:t>
      </w:r>
    </w:p>
    <w:p w:rsidR="00D127D3" w:rsidRDefault="00D127D3" w:rsidP="00A30114">
      <w:pPr>
        <w:pStyle w:val="BodyText"/>
        <w:numPr>
          <w:ilvl w:val="0"/>
          <w:numId w:val="7"/>
        </w:numPr>
      </w:pPr>
      <w:r>
        <w:t xml:space="preserve">We collect personal data </w:t>
      </w:r>
      <w:r w:rsidR="00E63B79">
        <w:t xml:space="preserve">primarily directly from you.  If we collect personal data </w:t>
      </w:r>
      <w:r>
        <w:t>from elsewhere</w:t>
      </w:r>
      <w:r w:rsidR="00E63B79">
        <w:t>, we will do so</w:t>
      </w:r>
      <w:r>
        <w:t xml:space="preserve"> only with your consent. In any event, we will notify you of the collection of your personal data from such external sources prior to making any decisions based on that information. </w:t>
      </w:r>
    </w:p>
    <w:p w:rsidR="00D127D3" w:rsidRPr="008A5A84" w:rsidRDefault="00D127D3" w:rsidP="00A30114">
      <w:pPr>
        <w:pStyle w:val="BodyText"/>
        <w:numPr>
          <w:ilvl w:val="0"/>
          <w:numId w:val="7"/>
        </w:numPr>
      </w:pPr>
      <w:r>
        <w:t>All communications from you, including all messages and all documents attached thereto, are confidential. We do not retrieve or open your</w:t>
      </w:r>
      <w:r w:rsidRPr="008A5A84">
        <w:t xml:space="preserve"> e-mails, private files or other files containing </w:t>
      </w:r>
      <w:r>
        <w:t>your</w:t>
      </w:r>
      <w:r w:rsidRPr="008A5A84">
        <w:t xml:space="preserve"> communications, unless </w:t>
      </w:r>
      <w:r>
        <w:t xml:space="preserve">you </w:t>
      </w:r>
      <w:r w:rsidRPr="008A5A84">
        <w:t>ha</w:t>
      </w:r>
      <w:r>
        <w:t>ve</w:t>
      </w:r>
      <w:r w:rsidRPr="008A5A84">
        <w:t xml:space="preserve"> expressly consented to </w:t>
      </w:r>
      <w:r>
        <w:t xml:space="preserve">this or </w:t>
      </w:r>
      <w:r w:rsidR="00E63B79">
        <w:t xml:space="preserve">it is </w:t>
      </w:r>
      <w:r>
        <w:t>specifically permitted by law.</w:t>
      </w:r>
    </w:p>
    <w:p w:rsidR="00D127D3" w:rsidRDefault="00D127D3" w:rsidP="00A30114">
      <w:pPr>
        <w:pStyle w:val="BodyText"/>
        <w:numPr>
          <w:ilvl w:val="0"/>
          <w:numId w:val="7"/>
        </w:numPr>
      </w:pPr>
      <w:r>
        <w:t xml:space="preserve">When monitoring our systems to check compliance, we do not access your emails or web browsers' logs, or monitor your internet use. </w:t>
      </w:r>
    </w:p>
    <w:p w:rsidR="00D127D3" w:rsidRDefault="00D127D3" w:rsidP="00A30114">
      <w:pPr>
        <w:pStyle w:val="BodyText"/>
        <w:numPr>
          <w:ilvl w:val="0"/>
          <w:numId w:val="7"/>
        </w:numPr>
      </w:pPr>
      <w:r>
        <w:rPr>
          <w:lang w:val="en-US"/>
        </w:rPr>
        <w:t>All information concerning your health is retained separately from your other personal data</w:t>
      </w:r>
      <w:r>
        <w:t xml:space="preserve"> we process</w:t>
      </w:r>
    </w:p>
    <w:p w:rsidR="00D127D3" w:rsidRDefault="00D127D3" w:rsidP="00A30114">
      <w:pPr>
        <w:pStyle w:val="BodyText"/>
        <w:rPr>
          <w:b/>
        </w:rPr>
      </w:pPr>
    </w:p>
    <w:p w:rsidR="00D127D3" w:rsidRDefault="00D127D3">
      <w:pPr>
        <w:rPr>
          <w:rFonts w:eastAsia="Times New Roman" w:cs="Times New Roman"/>
          <w:b/>
          <w:szCs w:val="20"/>
        </w:rPr>
      </w:pPr>
      <w:r>
        <w:rPr>
          <w:b/>
        </w:rPr>
        <w:br w:type="page"/>
      </w:r>
    </w:p>
    <w:p w:rsidR="00D127D3" w:rsidRDefault="00D127D3" w:rsidP="00A30114">
      <w:pPr>
        <w:pStyle w:val="BodyText"/>
        <w:rPr>
          <w:b/>
        </w:rPr>
      </w:pPr>
      <w:r w:rsidRPr="00DA51F9">
        <w:rPr>
          <w:b/>
        </w:rPr>
        <w:lastRenderedPageBreak/>
        <w:t>France</w:t>
      </w:r>
    </w:p>
    <w:p w:rsidR="00D127D3" w:rsidRDefault="00D127D3" w:rsidP="00A30114">
      <w:pPr>
        <w:pStyle w:val="BodyText"/>
      </w:pPr>
      <w:r>
        <w:t>If you are employed, engaged or otherwise in France for one of the following companies, the following additional information applies.</w:t>
      </w:r>
    </w:p>
    <w:p w:rsidR="00D127D3" w:rsidRPr="00C51C6E" w:rsidRDefault="00D127D3" w:rsidP="00A30114">
      <w:pPr>
        <w:pStyle w:val="BodyText"/>
      </w:pPr>
      <w:r>
        <w:t xml:space="preserve">The statutory regulator is the </w:t>
      </w:r>
      <w:r w:rsidRPr="00B92B52">
        <w:t xml:space="preserve">Commission </w:t>
      </w:r>
      <w:proofErr w:type="spellStart"/>
      <w:r w:rsidRPr="00B92B52">
        <w:t>Nationale</w:t>
      </w:r>
      <w:proofErr w:type="spellEnd"/>
      <w:r w:rsidRPr="00B92B52">
        <w:t xml:space="preserve"> de </w:t>
      </w:r>
      <w:proofErr w:type="spellStart"/>
      <w:r w:rsidRPr="00B92B52">
        <w:t>l’Informatique</w:t>
      </w:r>
      <w:proofErr w:type="spellEnd"/>
      <w:r w:rsidRPr="00B92B52">
        <w:t xml:space="preserve"> et des </w:t>
      </w:r>
      <w:proofErr w:type="spellStart"/>
      <w:r w:rsidRPr="00B92B52">
        <w:t>Libertés</w:t>
      </w:r>
      <w:proofErr w:type="spellEnd"/>
      <w:r w:rsidRPr="00B92B52">
        <w:t xml:space="preserve"> (CNIL)</w:t>
      </w:r>
      <w:r w:rsidRPr="00BA5874">
        <w:t>.</w:t>
      </w:r>
    </w:p>
    <w:tbl>
      <w:tblPr>
        <w:tblStyle w:val="TableGrid"/>
        <w:tblW w:w="0" w:type="auto"/>
        <w:tblLook w:val="04A0" w:firstRow="1" w:lastRow="0" w:firstColumn="1" w:lastColumn="0" w:noHBand="0" w:noVBand="1"/>
      </w:tblPr>
      <w:tblGrid>
        <w:gridCol w:w="4492"/>
        <w:gridCol w:w="4494"/>
      </w:tblGrid>
      <w:tr w:rsidR="00D94352" w:rsidTr="00EF43E7">
        <w:trPr>
          <w:trHeight w:val="435"/>
        </w:trPr>
        <w:tc>
          <w:tcPr>
            <w:tcW w:w="4492" w:type="dxa"/>
          </w:tcPr>
          <w:p w:rsidR="00D94352" w:rsidRDefault="00D94352" w:rsidP="00EF43E7">
            <w:pPr>
              <w:pStyle w:val="BodyText"/>
            </w:pPr>
            <w:r>
              <w:t>The Data Controllers are the entities listed below and each of their affiliates:</w:t>
            </w:r>
          </w:p>
        </w:tc>
        <w:tc>
          <w:tcPr>
            <w:tcW w:w="4494" w:type="dxa"/>
          </w:tcPr>
          <w:p w:rsidR="00D94352" w:rsidRDefault="00D94352" w:rsidP="00EF43E7">
            <w:pPr>
              <w:pStyle w:val="BodyText"/>
            </w:pPr>
            <w:r>
              <w:t>Address</w:t>
            </w:r>
          </w:p>
        </w:tc>
      </w:tr>
      <w:tr w:rsidR="00D94352" w:rsidTr="00EF43E7">
        <w:trPr>
          <w:trHeight w:val="435"/>
        </w:trPr>
        <w:tc>
          <w:tcPr>
            <w:tcW w:w="4492" w:type="dxa"/>
          </w:tcPr>
          <w:p w:rsidR="00D94352" w:rsidRPr="00C4261D" w:rsidRDefault="00D94352" w:rsidP="00EF43E7">
            <w:pPr>
              <w:jc w:val="left"/>
              <w:rPr>
                <w:rFonts w:cs="Arial"/>
              </w:rPr>
            </w:pPr>
            <w:r w:rsidRPr="00C4261D">
              <w:rPr>
                <w:rFonts w:cs="Arial"/>
              </w:rPr>
              <w:t>MTV Networks SARL 3454</w:t>
            </w:r>
            <w:r>
              <w:rPr>
                <w:rFonts w:cs="Arial"/>
              </w:rPr>
              <w:t xml:space="preserve"> </w:t>
            </w:r>
          </w:p>
          <w:p w:rsidR="00D94352" w:rsidRPr="00C4261D" w:rsidRDefault="00D94352" w:rsidP="00EF43E7">
            <w:pPr>
              <w:jc w:val="left"/>
              <w:rPr>
                <w:rFonts w:cs="Arial"/>
              </w:rPr>
            </w:pPr>
          </w:p>
        </w:tc>
        <w:tc>
          <w:tcPr>
            <w:tcW w:w="4494" w:type="dxa"/>
          </w:tcPr>
          <w:p w:rsidR="00D94352" w:rsidRDefault="00D94352" w:rsidP="00EF43E7">
            <w:r w:rsidRPr="00105A2E">
              <w:t xml:space="preserve">22 rue Jacques </w:t>
            </w:r>
            <w:proofErr w:type="spellStart"/>
            <w:r w:rsidRPr="00105A2E">
              <w:t>Dulud</w:t>
            </w:r>
            <w:proofErr w:type="spellEnd"/>
            <w:r w:rsidRPr="00105A2E">
              <w:t>, 92521 Neuilly Sur Seine, Paris</w:t>
            </w:r>
          </w:p>
        </w:tc>
      </w:tr>
      <w:tr w:rsidR="00D94352" w:rsidTr="00EF43E7">
        <w:trPr>
          <w:trHeight w:val="435"/>
        </w:trPr>
        <w:tc>
          <w:tcPr>
            <w:tcW w:w="4492" w:type="dxa"/>
          </w:tcPr>
          <w:p w:rsidR="00D94352" w:rsidRPr="00C4261D" w:rsidRDefault="00D94352" w:rsidP="00EF43E7">
            <w:pPr>
              <w:jc w:val="left"/>
              <w:rPr>
                <w:rFonts w:cs="Arial"/>
              </w:rPr>
            </w:pPr>
            <w:r w:rsidRPr="00C4261D">
              <w:rPr>
                <w:rFonts w:cs="Arial"/>
              </w:rPr>
              <w:t>Game One SAS 3459</w:t>
            </w:r>
            <w:r>
              <w:rPr>
                <w:rFonts w:cs="Arial"/>
              </w:rPr>
              <w:t xml:space="preserve"> </w:t>
            </w:r>
          </w:p>
          <w:p w:rsidR="00D94352" w:rsidRPr="00C4261D" w:rsidRDefault="00D94352" w:rsidP="00EF43E7">
            <w:pPr>
              <w:jc w:val="left"/>
              <w:rPr>
                <w:rFonts w:cs="Arial"/>
              </w:rPr>
            </w:pPr>
          </w:p>
        </w:tc>
        <w:tc>
          <w:tcPr>
            <w:tcW w:w="4494" w:type="dxa"/>
          </w:tcPr>
          <w:p w:rsidR="00D94352" w:rsidRDefault="00D94352" w:rsidP="00EF43E7">
            <w:r w:rsidRPr="00105A2E">
              <w:t xml:space="preserve">22 rue Jacques </w:t>
            </w:r>
            <w:proofErr w:type="spellStart"/>
            <w:r w:rsidRPr="00105A2E">
              <w:t>Dulud</w:t>
            </w:r>
            <w:proofErr w:type="spellEnd"/>
            <w:r w:rsidRPr="00105A2E">
              <w:t>, 92521 Neuilly Sur Seine, Paris</w:t>
            </w:r>
          </w:p>
        </w:tc>
      </w:tr>
      <w:tr w:rsidR="00D94352" w:rsidTr="00EF43E7">
        <w:trPr>
          <w:trHeight w:val="435"/>
        </w:trPr>
        <w:tc>
          <w:tcPr>
            <w:tcW w:w="4492" w:type="dxa"/>
          </w:tcPr>
          <w:p w:rsidR="00D94352" w:rsidRDefault="00D94352" w:rsidP="00EF43E7">
            <w:pPr>
              <w:jc w:val="left"/>
              <w:rPr>
                <w:rFonts w:ascii="Calibri" w:hAnsi="Calibri"/>
              </w:rPr>
            </w:pPr>
            <w:r>
              <w:rPr>
                <w:color w:val="000000"/>
              </w:rPr>
              <w:t xml:space="preserve">Paramount Pictures France SARL </w:t>
            </w:r>
            <w:r>
              <w:rPr>
                <w:color w:val="000000"/>
              </w:rPr>
              <w:br/>
            </w:r>
          </w:p>
        </w:tc>
        <w:tc>
          <w:tcPr>
            <w:tcW w:w="4494" w:type="dxa"/>
          </w:tcPr>
          <w:p w:rsidR="00D94352" w:rsidRDefault="00D94352" w:rsidP="00EF43E7">
            <w:r>
              <w:t xml:space="preserve">20-24, rue Jacques </w:t>
            </w:r>
            <w:proofErr w:type="spellStart"/>
            <w:r>
              <w:t>Ibert</w:t>
            </w:r>
            <w:proofErr w:type="spellEnd"/>
            <w:r>
              <w:t xml:space="preserve"> 92300 Levallois-Perret</w:t>
            </w:r>
          </w:p>
        </w:tc>
      </w:tr>
      <w:tr w:rsidR="00D94352" w:rsidTr="00EF43E7">
        <w:trPr>
          <w:trHeight w:val="435"/>
        </w:trPr>
        <w:tc>
          <w:tcPr>
            <w:tcW w:w="4492" w:type="dxa"/>
          </w:tcPr>
          <w:p w:rsidR="00D94352" w:rsidRDefault="00D94352" w:rsidP="00EF43E7">
            <w:pPr>
              <w:jc w:val="left"/>
              <w:rPr>
                <w:color w:val="000000"/>
              </w:rPr>
            </w:pPr>
            <w:r>
              <w:rPr>
                <w:color w:val="000000"/>
              </w:rPr>
              <w:t xml:space="preserve">Paramount Home Entertainment (France) S.A.S. </w:t>
            </w:r>
          </w:p>
        </w:tc>
        <w:tc>
          <w:tcPr>
            <w:tcW w:w="4494" w:type="dxa"/>
          </w:tcPr>
          <w:p w:rsidR="00D94352" w:rsidRDefault="00D94352" w:rsidP="00EF43E7">
            <w:r>
              <w:t xml:space="preserve">20-24, rue Jacques </w:t>
            </w:r>
            <w:proofErr w:type="spellStart"/>
            <w:r>
              <w:t>Ibert</w:t>
            </w:r>
            <w:proofErr w:type="spellEnd"/>
            <w:r>
              <w:t xml:space="preserve"> 92300 Levallois-Perret</w:t>
            </w:r>
          </w:p>
        </w:tc>
      </w:tr>
    </w:tbl>
    <w:p w:rsidR="00D94352" w:rsidRPr="005A3596" w:rsidRDefault="00D94352" w:rsidP="00A30114">
      <w:pPr>
        <w:pStyle w:val="BodyText"/>
      </w:pPr>
    </w:p>
    <w:tbl>
      <w:tblPr>
        <w:tblStyle w:val="TableGrid"/>
        <w:tblW w:w="0" w:type="auto"/>
        <w:tblLook w:val="04A0" w:firstRow="1" w:lastRow="0" w:firstColumn="1" w:lastColumn="0" w:noHBand="0" w:noVBand="1"/>
      </w:tblPr>
      <w:tblGrid>
        <w:gridCol w:w="2713"/>
        <w:gridCol w:w="2705"/>
        <w:gridCol w:w="3598"/>
      </w:tblGrid>
      <w:tr w:rsidR="00F20E79" w:rsidTr="00F20E79">
        <w:trPr>
          <w:trHeight w:val="471"/>
        </w:trPr>
        <w:tc>
          <w:tcPr>
            <w:tcW w:w="3011" w:type="dxa"/>
          </w:tcPr>
          <w:p w:rsidR="00F20E79" w:rsidRDefault="00F20E79" w:rsidP="00F20E79">
            <w:pPr>
              <w:pStyle w:val="BodyText"/>
            </w:pPr>
            <w:r>
              <w:t>Employer Contact</w:t>
            </w:r>
          </w:p>
        </w:tc>
        <w:tc>
          <w:tcPr>
            <w:tcW w:w="3011" w:type="dxa"/>
          </w:tcPr>
          <w:p w:rsidR="00F20E79" w:rsidRDefault="00F20E79" w:rsidP="00F20E79">
            <w:pPr>
              <w:pStyle w:val="BodyText"/>
            </w:pPr>
            <w:r>
              <w:t>Company</w:t>
            </w:r>
          </w:p>
        </w:tc>
        <w:tc>
          <w:tcPr>
            <w:tcW w:w="3011" w:type="dxa"/>
          </w:tcPr>
          <w:p w:rsidR="00F20E79" w:rsidRDefault="00F20E79" w:rsidP="00F20E79">
            <w:pPr>
              <w:pStyle w:val="BodyText"/>
            </w:pPr>
            <w:r>
              <w:t>E-mail address</w:t>
            </w:r>
          </w:p>
        </w:tc>
      </w:tr>
      <w:tr w:rsidR="00F20E79" w:rsidTr="00F20E79">
        <w:trPr>
          <w:trHeight w:val="487"/>
        </w:trPr>
        <w:tc>
          <w:tcPr>
            <w:tcW w:w="3011" w:type="dxa"/>
          </w:tcPr>
          <w:p w:rsidR="00F20E79" w:rsidRDefault="00F20E79" w:rsidP="00F20E79">
            <w:pPr>
              <w:pStyle w:val="BodyText"/>
            </w:pPr>
            <w:r>
              <w:t>Data Protection Officer</w:t>
            </w:r>
          </w:p>
        </w:tc>
        <w:tc>
          <w:tcPr>
            <w:tcW w:w="3011" w:type="dxa"/>
          </w:tcPr>
          <w:p w:rsidR="00F20E79" w:rsidRDefault="00F20E79" w:rsidP="00F20E79">
            <w:pPr>
              <w:pStyle w:val="BodyText"/>
            </w:pPr>
            <w:r>
              <w:t>Viacom Inc.</w:t>
            </w:r>
          </w:p>
        </w:tc>
        <w:tc>
          <w:tcPr>
            <w:tcW w:w="3011" w:type="dxa"/>
          </w:tcPr>
          <w:p w:rsidR="00F20E79" w:rsidRDefault="00F20E79" w:rsidP="00F20E79">
            <w:pPr>
              <w:pStyle w:val="BodyText"/>
            </w:pPr>
            <w:r>
              <w:t>EmployeePrivacyRights@viacom.com</w:t>
            </w:r>
          </w:p>
        </w:tc>
      </w:tr>
    </w:tbl>
    <w:p w:rsidR="00D127D3" w:rsidRDefault="00D127D3" w:rsidP="00F20E79">
      <w:pPr>
        <w:pStyle w:val="BodyText"/>
      </w:pPr>
    </w:p>
    <w:p w:rsidR="0039569E" w:rsidRPr="00D115B0" w:rsidRDefault="0039569E" w:rsidP="0039569E">
      <w:pPr>
        <w:pStyle w:val="BodyText1"/>
        <w:numPr>
          <w:ilvl w:val="0"/>
          <w:numId w:val="10"/>
        </w:numPr>
        <w:jc w:val="both"/>
        <w:rPr>
          <w:color w:val="000000" w:themeColor="text1"/>
        </w:rPr>
      </w:pPr>
      <w:r w:rsidRPr="00A80A1D">
        <w:rPr>
          <w:color w:val="000000" w:themeColor="text1"/>
        </w:rPr>
        <w:t xml:space="preserve">Personal data regarding the system of income tax withholding at source (including your tax contribution rate) will be collected and processed consistent with this notice effective 1st January 2019.  </w:t>
      </w:r>
    </w:p>
    <w:p w:rsidR="00D127D3" w:rsidRPr="00A30114" w:rsidRDefault="00D127D3" w:rsidP="00C0688D">
      <w:pPr>
        <w:pStyle w:val="BodyText1"/>
        <w:ind w:left="0"/>
        <w:rPr>
          <w:color w:val="000000" w:themeColor="text1"/>
        </w:rPr>
      </w:pPr>
    </w:p>
    <w:p w:rsidR="00D127D3" w:rsidRPr="00A30114" w:rsidRDefault="00D127D3" w:rsidP="00A30114">
      <w:pPr>
        <w:pStyle w:val="ListParagraph"/>
        <w:numPr>
          <w:ilvl w:val="0"/>
          <w:numId w:val="7"/>
        </w:numPr>
        <w:spacing w:after="0" w:line="240" w:lineRule="auto"/>
        <w:rPr>
          <w:b/>
        </w:rPr>
      </w:pPr>
      <w:r w:rsidRPr="00A30114">
        <w:rPr>
          <w:b/>
        </w:rPr>
        <w:br w:type="page"/>
      </w:r>
    </w:p>
    <w:p w:rsidR="00D127D3" w:rsidRDefault="00D127D3" w:rsidP="00A30114">
      <w:pPr>
        <w:pStyle w:val="BodyText"/>
        <w:rPr>
          <w:b/>
        </w:rPr>
      </w:pPr>
      <w:r w:rsidRPr="00DA51F9">
        <w:rPr>
          <w:b/>
        </w:rPr>
        <w:lastRenderedPageBreak/>
        <w:t>Germany</w:t>
      </w:r>
    </w:p>
    <w:p w:rsidR="00D127D3" w:rsidRDefault="00D127D3" w:rsidP="00A30114">
      <w:pPr>
        <w:pStyle w:val="BodyText"/>
      </w:pPr>
      <w:r>
        <w:t>If you are employed, engaged or otherwise in Germany for one of the following companies, the following additional information applies.</w:t>
      </w:r>
    </w:p>
    <w:p w:rsidR="00D127D3" w:rsidRDefault="00D127D3" w:rsidP="00A30114">
      <w:pPr>
        <w:pStyle w:val="BodyText"/>
      </w:pPr>
      <w:r>
        <w:t xml:space="preserve">The statutory regulator is </w:t>
      </w:r>
    </w:p>
    <w:tbl>
      <w:tblPr>
        <w:tblStyle w:val="TableGrid"/>
        <w:tblW w:w="0" w:type="auto"/>
        <w:tblLook w:val="04A0" w:firstRow="1" w:lastRow="0" w:firstColumn="1" w:lastColumn="0" w:noHBand="0" w:noVBand="1"/>
      </w:tblPr>
      <w:tblGrid>
        <w:gridCol w:w="2082"/>
        <w:gridCol w:w="2473"/>
        <w:gridCol w:w="4461"/>
      </w:tblGrid>
      <w:tr w:rsidR="00D127D3" w:rsidRPr="005117DB" w:rsidTr="00C0688D">
        <w:tc>
          <w:tcPr>
            <w:tcW w:w="2082" w:type="dxa"/>
          </w:tcPr>
          <w:p w:rsidR="00D127D3" w:rsidRPr="005117DB" w:rsidRDefault="00D127D3" w:rsidP="00A30114">
            <w:pPr>
              <w:pStyle w:val="Numtext1"/>
              <w:numPr>
                <w:ilvl w:val="0"/>
                <w:numId w:val="0"/>
              </w:numPr>
              <w:rPr>
                <w:lang w:eastAsia="es-ES"/>
              </w:rPr>
            </w:pPr>
            <w:r w:rsidRPr="005117DB">
              <w:rPr>
                <w:lang w:eastAsia="es-ES"/>
              </w:rPr>
              <w:t>Baden-Wuerttemberg</w:t>
            </w:r>
          </w:p>
        </w:tc>
        <w:tc>
          <w:tcPr>
            <w:tcW w:w="2473" w:type="dxa"/>
          </w:tcPr>
          <w:p w:rsidR="00D127D3" w:rsidRPr="005117DB" w:rsidRDefault="00D127D3" w:rsidP="00A30114">
            <w:pPr>
              <w:pStyle w:val="Numtext1"/>
              <w:numPr>
                <w:ilvl w:val="0"/>
                <w:numId w:val="0"/>
              </w:numPr>
              <w:rPr>
                <w:lang w:val="de-DE" w:eastAsia="es-ES"/>
              </w:rPr>
            </w:pPr>
            <w:r w:rsidRPr="005117DB">
              <w:rPr>
                <w:lang w:val="de-DE" w:eastAsia="es-ES"/>
              </w:rPr>
              <w:t>Der Landesbeauftragte für den Datenschutz in Baden-Württemberg</w:t>
            </w:r>
          </w:p>
        </w:tc>
        <w:tc>
          <w:tcPr>
            <w:tcW w:w="4461" w:type="dxa"/>
          </w:tcPr>
          <w:p w:rsidR="00D127D3" w:rsidRPr="005117DB" w:rsidRDefault="00D127D3" w:rsidP="00A30114">
            <w:pPr>
              <w:pStyle w:val="Numtext1"/>
              <w:numPr>
                <w:ilvl w:val="0"/>
                <w:numId w:val="0"/>
              </w:numPr>
              <w:rPr>
                <w:lang w:val="de-DE" w:eastAsia="es-ES"/>
              </w:rPr>
            </w:pPr>
            <w:r w:rsidRPr="005117DB">
              <w:rPr>
                <w:lang w:val="de-DE" w:eastAsia="es-ES"/>
              </w:rPr>
              <w:t>https://www.baden-wuerttemberg.datenschutz.de/</w:t>
            </w:r>
          </w:p>
        </w:tc>
      </w:tr>
      <w:tr w:rsidR="00D127D3" w:rsidTr="00C0688D">
        <w:tc>
          <w:tcPr>
            <w:tcW w:w="2082" w:type="dxa"/>
          </w:tcPr>
          <w:p w:rsidR="00D127D3" w:rsidRPr="005117DB" w:rsidRDefault="00D127D3" w:rsidP="00A30114">
            <w:pPr>
              <w:pStyle w:val="Numtext1"/>
              <w:numPr>
                <w:ilvl w:val="0"/>
                <w:numId w:val="0"/>
              </w:numPr>
              <w:rPr>
                <w:lang w:eastAsia="es-ES"/>
              </w:rPr>
            </w:pPr>
            <w:r w:rsidRPr="005117DB">
              <w:rPr>
                <w:lang w:eastAsia="es-ES"/>
              </w:rPr>
              <w:t>Bavaria</w:t>
            </w:r>
          </w:p>
        </w:tc>
        <w:tc>
          <w:tcPr>
            <w:tcW w:w="2473" w:type="dxa"/>
          </w:tcPr>
          <w:p w:rsidR="00D127D3" w:rsidRPr="005117DB" w:rsidRDefault="00D127D3" w:rsidP="00A30114">
            <w:pPr>
              <w:pStyle w:val="Numtext1"/>
              <w:numPr>
                <w:ilvl w:val="0"/>
                <w:numId w:val="0"/>
              </w:numPr>
              <w:rPr>
                <w:lang w:eastAsia="es-ES"/>
              </w:rPr>
            </w:pPr>
            <w:proofErr w:type="spellStart"/>
            <w:r w:rsidRPr="005117DB">
              <w:rPr>
                <w:lang w:eastAsia="es-ES"/>
              </w:rPr>
              <w:t>Bayerisches</w:t>
            </w:r>
            <w:proofErr w:type="spellEnd"/>
            <w:r w:rsidRPr="005117DB">
              <w:rPr>
                <w:lang w:eastAsia="es-ES"/>
              </w:rPr>
              <w:t xml:space="preserve"> </w:t>
            </w:r>
            <w:proofErr w:type="spellStart"/>
            <w:r w:rsidRPr="005117DB">
              <w:rPr>
                <w:lang w:eastAsia="es-ES"/>
              </w:rPr>
              <w:t>Landesamt</w:t>
            </w:r>
            <w:proofErr w:type="spellEnd"/>
            <w:r w:rsidRPr="005117DB">
              <w:rPr>
                <w:lang w:eastAsia="es-ES"/>
              </w:rPr>
              <w:t xml:space="preserve"> </w:t>
            </w:r>
            <w:proofErr w:type="spellStart"/>
            <w:r w:rsidRPr="005117DB">
              <w:rPr>
                <w:lang w:eastAsia="es-ES"/>
              </w:rPr>
              <w:t>für</w:t>
            </w:r>
            <w:proofErr w:type="spellEnd"/>
            <w:r w:rsidRPr="005117DB">
              <w:rPr>
                <w:lang w:eastAsia="es-ES"/>
              </w:rPr>
              <w:t xml:space="preserve"> </w:t>
            </w:r>
            <w:proofErr w:type="spellStart"/>
            <w:r w:rsidRPr="005117DB">
              <w:rPr>
                <w:lang w:eastAsia="es-ES"/>
              </w:rPr>
              <w:t>Datenschutzaufsicht</w:t>
            </w:r>
            <w:proofErr w:type="spellEnd"/>
          </w:p>
        </w:tc>
        <w:tc>
          <w:tcPr>
            <w:tcW w:w="4461" w:type="dxa"/>
          </w:tcPr>
          <w:p w:rsidR="00D127D3" w:rsidRPr="005117DB" w:rsidRDefault="00D127D3" w:rsidP="00A30114">
            <w:pPr>
              <w:pStyle w:val="Numtext1"/>
              <w:numPr>
                <w:ilvl w:val="0"/>
                <w:numId w:val="0"/>
              </w:numPr>
              <w:rPr>
                <w:lang w:eastAsia="es-ES"/>
              </w:rPr>
            </w:pPr>
            <w:r w:rsidRPr="005117DB">
              <w:rPr>
                <w:lang w:eastAsia="es-ES"/>
              </w:rPr>
              <w:t>https://www.lda.bayern.de/de/index.html</w:t>
            </w:r>
          </w:p>
        </w:tc>
      </w:tr>
      <w:tr w:rsidR="00D127D3" w:rsidRPr="005117DB" w:rsidTr="00C0688D">
        <w:tc>
          <w:tcPr>
            <w:tcW w:w="2082" w:type="dxa"/>
          </w:tcPr>
          <w:p w:rsidR="00D127D3" w:rsidRPr="005117DB" w:rsidRDefault="00D127D3" w:rsidP="00A30114">
            <w:pPr>
              <w:pStyle w:val="Numtext1"/>
              <w:numPr>
                <w:ilvl w:val="0"/>
                <w:numId w:val="0"/>
              </w:numPr>
              <w:rPr>
                <w:lang w:eastAsia="es-ES"/>
              </w:rPr>
            </w:pPr>
            <w:r>
              <w:rPr>
                <w:lang w:eastAsia="es-ES"/>
              </w:rPr>
              <w:t>Berlin</w:t>
            </w:r>
          </w:p>
        </w:tc>
        <w:tc>
          <w:tcPr>
            <w:tcW w:w="2473" w:type="dxa"/>
          </w:tcPr>
          <w:p w:rsidR="00D127D3" w:rsidRPr="005117DB" w:rsidRDefault="00D127D3" w:rsidP="00A30114">
            <w:pPr>
              <w:pStyle w:val="Numtext1"/>
              <w:numPr>
                <w:ilvl w:val="0"/>
                <w:numId w:val="0"/>
              </w:numPr>
              <w:rPr>
                <w:lang w:val="de-DE" w:eastAsia="es-ES"/>
              </w:rPr>
            </w:pPr>
            <w:r w:rsidRPr="007C3FDA">
              <w:rPr>
                <w:lang w:val="de-DE" w:eastAsia="es-ES"/>
              </w:rPr>
              <w:t>Berliner Beauftragter für Datenschutz und Informationsfreiheit</w:t>
            </w:r>
          </w:p>
        </w:tc>
        <w:tc>
          <w:tcPr>
            <w:tcW w:w="4461" w:type="dxa"/>
          </w:tcPr>
          <w:p w:rsidR="00D127D3" w:rsidRPr="005117DB" w:rsidRDefault="00D127D3" w:rsidP="00A30114">
            <w:pPr>
              <w:pStyle w:val="Numtext1"/>
              <w:numPr>
                <w:ilvl w:val="0"/>
                <w:numId w:val="0"/>
              </w:numPr>
              <w:rPr>
                <w:lang w:val="de-DE" w:eastAsia="es-ES"/>
              </w:rPr>
            </w:pPr>
            <w:r w:rsidRPr="007C3FDA">
              <w:rPr>
                <w:lang w:val="de-DE" w:eastAsia="es-ES"/>
              </w:rPr>
              <w:t>https://www.datenschutz-berlin.de//</w:t>
            </w:r>
          </w:p>
        </w:tc>
      </w:tr>
      <w:tr w:rsidR="00D127D3" w:rsidRPr="005117DB" w:rsidTr="00C0688D">
        <w:tc>
          <w:tcPr>
            <w:tcW w:w="2082" w:type="dxa"/>
          </w:tcPr>
          <w:p w:rsidR="00D127D3" w:rsidRPr="005117DB" w:rsidRDefault="00D127D3" w:rsidP="00A30114">
            <w:pPr>
              <w:pStyle w:val="Numtext1"/>
              <w:numPr>
                <w:ilvl w:val="0"/>
                <w:numId w:val="0"/>
              </w:numPr>
              <w:rPr>
                <w:lang w:eastAsia="es-ES"/>
              </w:rPr>
            </w:pPr>
            <w:r>
              <w:rPr>
                <w:lang w:eastAsia="es-ES"/>
              </w:rPr>
              <w:t>Brandenburg</w:t>
            </w:r>
          </w:p>
        </w:tc>
        <w:tc>
          <w:tcPr>
            <w:tcW w:w="2473" w:type="dxa"/>
          </w:tcPr>
          <w:p w:rsidR="00D127D3" w:rsidRPr="005117DB" w:rsidRDefault="00D127D3" w:rsidP="00A30114">
            <w:pPr>
              <w:pStyle w:val="Numtext1"/>
              <w:numPr>
                <w:ilvl w:val="0"/>
                <w:numId w:val="0"/>
              </w:numPr>
              <w:rPr>
                <w:lang w:val="de-DE" w:eastAsia="es-ES"/>
              </w:rPr>
            </w:pPr>
            <w:r w:rsidRPr="007C3FDA">
              <w:rPr>
                <w:lang w:val="de-DE" w:eastAsia="es-ES"/>
              </w:rPr>
              <w:t>Die Landesbeauftragte für den Datenschutz und für das Recht auf Akteneinsicht</w:t>
            </w:r>
          </w:p>
        </w:tc>
        <w:tc>
          <w:tcPr>
            <w:tcW w:w="4461" w:type="dxa"/>
          </w:tcPr>
          <w:p w:rsidR="00D127D3" w:rsidRPr="005117DB" w:rsidRDefault="00D127D3" w:rsidP="00A30114">
            <w:pPr>
              <w:pStyle w:val="Numtext1"/>
              <w:numPr>
                <w:ilvl w:val="0"/>
                <w:numId w:val="0"/>
              </w:numPr>
              <w:rPr>
                <w:lang w:val="de-DE" w:eastAsia="es-ES"/>
              </w:rPr>
            </w:pPr>
            <w:r w:rsidRPr="007C3FDA">
              <w:rPr>
                <w:rFonts w:cs="Arial"/>
                <w:sz w:val="21"/>
                <w:szCs w:val="21"/>
                <w:lang w:val="de-DE"/>
              </w:rPr>
              <w:t>http://www.lda.brandenburg.de</w:t>
            </w:r>
          </w:p>
        </w:tc>
      </w:tr>
      <w:tr w:rsidR="00D127D3" w:rsidRPr="005117DB" w:rsidTr="00C0688D">
        <w:tc>
          <w:tcPr>
            <w:tcW w:w="2082" w:type="dxa"/>
          </w:tcPr>
          <w:p w:rsidR="00D127D3" w:rsidRPr="005117DB" w:rsidRDefault="00D127D3" w:rsidP="00A30114">
            <w:pPr>
              <w:pStyle w:val="Numtext1"/>
              <w:numPr>
                <w:ilvl w:val="0"/>
                <w:numId w:val="0"/>
              </w:numPr>
              <w:rPr>
                <w:lang w:eastAsia="es-ES"/>
              </w:rPr>
            </w:pPr>
            <w:r>
              <w:rPr>
                <w:lang w:eastAsia="es-ES"/>
              </w:rPr>
              <w:t>Bremen</w:t>
            </w:r>
          </w:p>
        </w:tc>
        <w:tc>
          <w:tcPr>
            <w:tcW w:w="2473" w:type="dxa"/>
          </w:tcPr>
          <w:p w:rsidR="00D127D3" w:rsidRPr="005117DB" w:rsidRDefault="00D127D3" w:rsidP="00A30114">
            <w:pPr>
              <w:pStyle w:val="Numtext1"/>
              <w:numPr>
                <w:ilvl w:val="0"/>
                <w:numId w:val="0"/>
              </w:numPr>
              <w:rPr>
                <w:lang w:val="de-DE" w:eastAsia="es-ES"/>
              </w:rPr>
            </w:pPr>
            <w:r w:rsidRPr="007C3FDA">
              <w:rPr>
                <w:lang w:val="de-DE" w:eastAsia="es-ES"/>
              </w:rPr>
              <w:t>Die Landesbeauftragte für Datenschutz und Informationsfreiheit</w:t>
            </w:r>
          </w:p>
        </w:tc>
        <w:tc>
          <w:tcPr>
            <w:tcW w:w="4461" w:type="dxa"/>
          </w:tcPr>
          <w:p w:rsidR="00D127D3" w:rsidRPr="005117DB" w:rsidRDefault="00D127D3" w:rsidP="00A30114">
            <w:pPr>
              <w:pStyle w:val="Numtext1"/>
              <w:numPr>
                <w:ilvl w:val="0"/>
                <w:numId w:val="0"/>
              </w:numPr>
              <w:rPr>
                <w:lang w:val="de-DE" w:eastAsia="es-ES"/>
              </w:rPr>
            </w:pPr>
            <w:r w:rsidRPr="007C3FDA">
              <w:rPr>
                <w:rFonts w:cs="Arial"/>
                <w:sz w:val="21"/>
                <w:szCs w:val="21"/>
                <w:lang w:val="de-DE"/>
              </w:rPr>
              <w:t>https://www.datenschutz.bremen.de</w:t>
            </w:r>
          </w:p>
        </w:tc>
      </w:tr>
      <w:tr w:rsidR="00D127D3" w:rsidRPr="005117DB" w:rsidTr="00C0688D">
        <w:tc>
          <w:tcPr>
            <w:tcW w:w="2082" w:type="dxa"/>
          </w:tcPr>
          <w:p w:rsidR="00D127D3" w:rsidRPr="005117DB" w:rsidRDefault="00D127D3" w:rsidP="00A30114">
            <w:pPr>
              <w:pStyle w:val="Numtext1"/>
              <w:numPr>
                <w:ilvl w:val="0"/>
                <w:numId w:val="0"/>
              </w:numPr>
              <w:rPr>
                <w:lang w:eastAsia="es-ES"/>
              </w:rPr>
            </w:pPr>
            <w:r>
              <w:rPr>
                <w:lang w:eastAsia="es-ES"/>
              </w:rPr>
              <w:t>Hamburg</w:t>
            </w:r>
          </w:p>
        </w:tc>
        <w:tc>
          <w:tcPr>
            <w:tcW w:w="2473" w:type="dxa"/>
          </w:tcPr>
          <w:p w:rsidR="00D127D3" w:rsidRPr="005117DB" w:rsidRDefault="00D127D3" w:rsidP="00A30114">
            <w:pPr>
              <w:pStyle w:val="Numtext1"/>
              <w:numPr>
                <w:ilvl w:val="0"/>
                <w:numId w:val="0"/>
              </w:numPr>
              <w:rPr>
                <w:lang w:val="de-DE" w:eastAsia="es-ES"/>
              </w:rPr>
            </w:pPr>
            <w:r w:rsidRPr="007C3FDA">
              <w:rPr>
                <w:lang w:val="de-DE" w:eastAsia="es-ES"/>
              </w:rPr>
              <w:t>Der Hamburgische Beauftragte für Datenschutz und Informationsfreiheit</w:t>
            </w:r>
          </w:p>
        </w:tc>
        <w:tc>
          <w:tcPr>
            <w:tcW w:w="4461" w:type="dxa"/>
          </w:tcPr>
          <w:p w:rsidR="00D127D3" w:rsidRPr="005117DB" w:rsidRDefault="00D127D3" w:rsidP="00A30114">
            <w:pPr>
              <w:pStyle w:val="Numtext1"/>
              <w:numPr>
                <w:ilvl w:val="0"/>
                <w:numId w:val="0"/>
              </w:numPr>
              <w:rPr>
                <w:lang w:val="de-DE" w:eastAsia="es-ES"/>
              </w:rPr>
            </w:pPr>
            <w:r w:rsidRPr="007C3FDA">
              <w:rPr>
                <w:lang w:val="de-DE"/>
              </w:rPr>
              <w:t>http://www.datenschutz-hamburg.de</w:t>
            </w:r>
          </w:p>
        </w:tc>
      </w:tr>
      <w:tr w:rsidR="00D127D3" w:rsidTr="00C0688D">
        <w:tc>
          <w:tcPr>
            <w:tcW w:w="2082" w:type="dxa"/>
          </w:tcPr>
          <w:p w:rsidR="00D127D3" w:rsidRPr="005117DB" w:rsidRDefault="00D127D3" w:rsidP="00A30114">
            <w:pPr>
              <w:pStyle w:val="Numtext1"/>
              <w:numPr>
                <w:ilvl w:val="0"/>
                <w:numId w:val="0"/>
              </w:numPr>
              <w:rPr>
                <w:lang w:eastAsia="es-ES"/>
              </w:rPr>
            </w:pPr>
            <w:r>
              <w:rPr>
                <w:lang w:eastAsia="es-ES"/>
              </w:rPr>
              <w:t>Hessen</w:t>
            </w:r>
          </w:p>
        </w:tc>
        <w:tc>
          <w:tcPr>
            <w:tcW w:w="2473" w:type="dxa"/>
          </w:tcPr>
          <w:p w:rsidR="00D127D3" w:rsidRPr="005117DB" w:rsidRDefault="00D127D3" w:rsidP="00A30114">
            <w:pPr>
              <w:pStyle w:val="Numtext1"/>
              <w:numPr>
                <w:ilvl w:val="0"/>
                <w:numId w:val="0"/>
              </w:numPr>
              <w:rPr>
                <w:lang w:eastAsia="es-ES"/>
              </w:rPr>
            </w:pPr>
            <w:r w:rsidRPr="007C3FDA">
              <w:rPr>
                <w:lang w:val="de-DE" w:eastAsia="es-ES"/>
              </w:rPr>
              <w:t>Der Hessische Datenschutzbeauftragte</w:t>
            </w:r>
          </w:p>
        </w:tc>
        <w:tc>
          <w:tcPr>
            <w:tcW w:w="4461" w:type="dxa"/>
          </w:tcPr>
          <w:p w:rsidR="00D127D3" w:rsidRPr="005117DB" w:rsidRDefault="00D127D3" w:rsidP="00A30114">
            <w:pPr>
              <w:pStyle w:val="Numtext1"/>
              <w:numPr>
                <w:ilvl w:val="0"/>
                <w:numId w:val="0"/>
              </w:numPr>
              <w:rPr>
                <w:lang w:eastAsia="es-ES"/>
              </w:rPr>
            </w:pPr>
            <w:r w:rsidRPr="005117DB">
              <w:t>http://www.datenschutz.hessen.de</w:t>
            </w:r>
          </w:p>
        </w:tc>
      </w:tr>
      <w:tr w:rsidR="00D127D3" w:rsidRPr="005117DB" w:rsidTr="00C0688D">
        <w:tc>
          <w:tcPr>
            <w:tcW w:w="2082" w:type="dxa"/>
          </w:tcPr>
          <w:p w:rsidR="00D127D3" w:rsidRPr="005117DB" w:rsidRDefault="00D127D3" w:rsidP="00A30114">
            <w:pPr>
              <w:pStyle w:val="Numtext1"/>
              <w:numPr>
                <w:ilvl w:val="0"/>
                <w:numId w:val="0"/>
              </w:numPr>
              <w:rPr>
                <w:lang w:eastAsia="es-ES"/>
              </w:rPr>
            </w:pPr>
            <w:r>
              <w:rPr>
                <w:lang w:eastAsia="es-ES"/>
              </w:rPr>
              <w:t>Lower Saxony</w:t>
            </w:r>
          </w:p>
        </w:tc>
        <w:tc>
          <w:tcPr>
            <w:tcW w:w="2473" w:type="dxa"/>
          </w:tcPr>
          <w:p w:rsidR="00D127D3" w:rsidRPr="005117DB" w:rsidRDefault="00D127D3" w:rsidP="00A30114">
            <w:pPr>
              <w:pStyle w:val="Numtext1"/>
              <w:numPr>
                <w:ilvl w:val="0"/>
                <w:numId w:val="0"/>
              </w:numPr>
              <w:rPr>
                <w:lang w:val="de-DE" w:eastAsia="es-ES"/>
              </w:rPr>
            </w:pPr>
            <w:r w:rsidRPr="007C3FDA">
              <w:rPr>
                <w:lang w:val="de-DE" w:eastAsia="es-ES"/>
              </w:rPr>
              <w:t>Die Landesbeauftragte für den Datenschutz Niedersachsen</w:t>
            </w:r>
          </w:p>
        </w:tc>
        <w:tc>
          <w:tcPr>
            <w:tcW w:w="4461" w:type="dxa"/>
          </w:tcPr>
          <w:p w:rsidR="00D127D3" w:rsidRPr="005117DB" w:rsidRDefault="00D127D3" w:rsidP="00A30114">
            <w:pPr>
              <w:pStyle w:val="Numtext1"/>
              <w:numPr>
                <w:ilvl w:val="0"/>
                <w:numId w:val="0"/>
              </w:numPr>
              <w:rPr>
                <w:lang w:val="de-DE" w:eastAsia="es-ES"/>
              </w:rPr>
            </w:pPr>
            <w:r w:rsidRPr="007C3FDA">
              <w:rPr>
                <w:lang w:val="de-DE"/>
              </w:rPr>
              <w:t>https://www.lfd.niedersachsen.de</w:t>
            </w:r>
          </w:p>
        </w:tc>
      </w:tr>
      <w:tr w:rsidR="00D127D3" w:rsidRPr="005117DB" w:rsidTr="00C0688D">
        <w:tc>
          <w:tcPr>
            <w:tcW w:w="2082" w:type="dxa"/>
          </w:tcPr>
          <w:p w:rsidR="00D127D3" w:rsidRPr="005117DB" w:rsidRDefault="00D127D3" w:rsidP="00A30114">
            <w:pPr>
              <w:pStyle w:val="Numtext1"/>
              <w:numPr>
                <w:ilvl w:val="0"/>
                <w:numId w:val="0"/>
              </w:numPr>
              <w:rPr>
                <w:lang w:eastAsia="es-ES"/>
              </w:rPr>
            </w:pPr>
            <w:r w:rsidRPr="007C3FDA">
              <w:rPr>
                <w:lang w:eastAsia="es-ES"/>
              </w:rPr>
              <w:t>Mecklenburg-Western Pomerania</w:t>
            </w:r>
          </w:p>
        </w:tc>
        <w:tc>
          <w:tcPr>
            <w:tcW w:w="2473" w:type="dxa"/>
          </w:tcPr>
          <w:p w:rsidR="00D127D3" w:rsidRPr="005117DB" w:rsidRDefault="00D127D3" w:rsidP="00A30114">
            <w:pPr>
              <w:pStyle w:val="Numtext1"/>
              <w:numPr>
                <w:ilvl w:val="0"/>
                <w:numId w:val="0"/>
              </w:numPr>
              <w:rPr>
                <w:lang w:val="de-DE" w:eastAsia="es-ES"/>
              </w:rPr>
            </w:pPr>
            <w:r w:rsidRPr="007C3FDA">
              <w:rPr>
                <w:lang w:val="de-DE" w:eastAsia="es-ES"/>
              </w:rPr>
              <w:t>Der Landesbeauftragte für Datenschutz und Informationsfreiheit Mecklenburg-Vorpommern</w:t>
            </w:r>
          </w:p>
        </w:tc>
        <w:tc>
          <w:tcPr>
            <w:tcW w:w="4461" w:type="dxa"/>
          </w:tcPr>
          <w:p w:rsidR="00D127D3" w:rsidRPr="005117DB" w:rsidRDefault="00D127D3" w:rsidP="00A30114">
            <w:pPr>
              <w:pStyle w:val="Numtext1"/>
              <w:numPr>
                <w:ilvl w:val="0"/>
                <w:numId w:val="0"/>
              </w:numPr>
              <w:rPr>
                <w:lang w:val="de-DE" w:eastAsia="es-ES"/>
              </w:rPr>
            </w:pPr>
            <w:r w:rsidRPr="007C3FDA">
              <w:rPr>
                <w:lang w:val="de-DE"/>
              </w:rPr>
              <w:t>https://www.datenschutz-mv.de</w:t>
            </w:r>
          </w:p>
        </w:tc>
      </w:tr>
      <w:tr w:rsidR="00D127D3" w:rsidRPr="005117DB" w:rsidTr="00C0688D">
        <w:tc>
          <w:tcPr>
            <w:tcW w:w="2082" w:type="dxa"/>
          </w:tcPr>
          <w:p w:rsidR="00D127D3" w:rsidRPr="005117DB" w:rsidRDefault="00D127D3" w:rsidP="00A30114">
            <w:pPr>
              <w:pStyle w:val="Numtext1"/>
              <w:numPr>
                <w:ilvl w:val="0"/>
                <w:numId w:val="0"/>
              </w:numPr>
              <w:rPr>
                <w:lang w:eastAsia="es-ES"/>
              </w:rPr>
            </w:pPr>
            <w:r w:rsidRPr="005117DB">
              <w:rPr>
                <w:lang w:eastAsia="es-ES"/>
              </w:rPr>
              <w:t>North Rhine-Westphalia</w:t>
            </w:r>
          </w:p>
        </w:tc>
        <w:tc>
          <w:tcPr>
            <w:tcW w:w="2473" w:type="dxa"/>
          </w:tcPr>
          <w:p w:rsidR="00D127D3" w:rsidRPr="005117DB" w:rsidRDefault="00D127D3" w:rsidP="00A30114">
            <w:pPr>
              <w:pStyle w:val="Numtext1"/>
              <w:numPr>
                <w:ilvl w:val="0"/>
                <w:numId w:val="0"/>
              </w:numPr>
              <w:rPr>
                <w:lang w:val="de-DE" w:eastAsia="es-ES"/>
              </w:rPr>
            </w:pPr>
            <w:r w:rsidRPr="005117DB">
              <w:rPr>
                <w:lang w:val="de-DE" w:eastAsia="es-ES"/>
              </w:rPr>
              <w:t>Landesbeauftragte für Datenschutz und Informationsfreiheit Nordrhein-Westfalen</w:t>
            </w:r>
          </w:p>
        </w:tc>
        <w:tc>
          <w:tcPr>
            <w:tcW w:w="4461" w:type="dxa"/>
          </w:tcPr>
          <w:p w:rsidR="00D127D3" w:rsidRPr="005117DB" w:rsidRDefault="00D127D3" w:rsidP="00A30114">
            <w:pPr>
              <w:pStyle w:val="Numtext1"/>
              <w:numPr>
                <w:ilvl w:val="0"/>
                <w:numId w:val="0"/>
              </w:numPr>
              <w:rPr>
                <w:lang w:val="de-DE" w:eastAsia="es-ES"/>
              </w:rPr>
            </w:pPr>
            <w:r w:rsidRPr="005117DB">
              <w:rPr>
                <w:lang w:val="de-DE" w:eastAsia="es-ES"/>
              </w:rPr>
              <w:t>https://www.ldi.nrw.de/</w:t>
            </w:r>
          </w:p>
        </w:tc>
      </w:tr>
      <w:tr w:rsidR="00D127D3" w:rsidRPr="005117DB" w:rsidTr="00C0688D">
        <w:tc>
          <w:tcPr>
            <w:tcW w:w="2082" w:type="dxa"/>
          </w:tcPr>
          <w:p w:rsidR="00D127D3" w:rsidRPr="005117DB" w:rsidRDefault="00D127D3" w:rsidP="00A30114">
            <w:pPr>
              <w:pStyle w:val="Numtext1"/>
              <w:numPr>
                <w:ilvl w:val="0"/>
                <w:numId w:val="0"/>
              </w:numPr>
              <w:rPr>
                <w:lang w:val="de-DE" w:eastAsia="es-ES"/>
              </w:rPr>
            </w:pPr>
            <w:r w:rsidRPr="005117DB">
              <w:rPr>
                <w:lang w:val="de-DE" w:eastAsia="es-ES"/>
              </w:rPr>
              <w:t>Rhineland-Palatinate</w:t>
            </w:r>
          </w:p>
        </w:tc>
        <w:tc>
          <w:tcPr>
            <w:tcW w:w="2473" w:type="dxa"/>
          </w:tcPr>
          <w:p w:rsidR="00D127D3" w:rsidRPr="005117DB" w:rsidRDefault="00D127D3" w:rsidP="00A30114">
            <w:pPr>
              <w:pStyle w:val="Numtext1"/>
              <w:numPr>
                <w:ilvl w:val="0"/>
                <w:numId w:val="0"/>
              </w:numPr>
              <w:rPr>
                <w:lang w:val="de-DE" w:eastAsia="es-ES"/>
              </w:rPr>
            </w:pPr>
            <w:r w:rsidRPr="005117DB">
              <w:rPr>
                <w:lang w:val="de-DE" w:eastAsia="es-ES"/>
              </w:rPr>
              <w:t>Der Landesbeauftragte für den Datenschutz und die Informationsfreiheit Rheinland-Pfalz</w:t>
            </w:r>
          </w:p>
        </w:tc>
        <w:tc>
          <w:tcPr>
            <w:tcW w:w="4461" w:type="dxa"/>
          </w:tcPr>
          <w:p w:rsidR="00D127D3" w:rsidRPr="005117DB" w:rsidRDefault="00D127D3" w:rsidP="00A30114">
            <w:pPr>
              <w:pStyle w:val="Numtext1"/>
              <w:numPr>
                <w:ilvl w:val="0"/>
                <w:numId w:val="0"/>
              </w:numPr>
              <w:rPr>
                <w:lang w:val="de-DE" w:eastAsia="es-ES"/>
              </w:rPr>
            </w:pPr>
            <w:r w:rsidRPr="005117DB">
              <w:rPr>
                <w:lang w:val="de-DE" w:eastAsia="es-ES"/>
              </w:rPr>
              <w:t>https://www.datenschutz.rlp.de/de/startseite/</w:t>
            </w:r>
          </w:p>
        </w:tc>
      </w:tr>
      <w:tr w:rsidR="00D127D3" w:rsidRPr="005117DB" w:rsidTr="00C0688D">
        <w:tc>
          <w:tcPr>
            <w:tcW w:w="2082" w:type="dxa"/>
          </w:tcPr>
          <w:p w:rsidR="00D127D3" w:rsidRPr="005117DB" w:rsidRDefault="00D127D3" w:rsidP="00A30114">
            <w:pPr>
              <w:pStyle w:val="Numtext1"/>
              <w:numPr>
                <w:ilvl w:val="0"/>
                <w:numId w:val="0"/>
              </w:numPr>
              <w:rPr>
                <w:lang w:val="de-DE" w:eastAsia="es-ES"/>
              </w:rPr>
            </w:pPr>
            <w:r>
              <w:rPr>
                <w:lang w:val="de-DE" w:eastAsia="es-ES"/>
              </w:rPr>
              <w:lastRenderedPageBreak/>
              <w:t>Saarland</w:t>
            </w:r>
          </w:p>
        </w:tc>
        <w:tc>
          <w:tcPr>
            <w:tcW w:w="2473" w:type="dxa"/>
          </w:tcPr>
          <w:p w:rsidR="00D127D3" w:rsidRPr="005117DB" w:rsidRDefault="00D127D3" w:rsidP="00A30114">
            <w:pPr>
              <w:pStyle w:val="Numtext1"/>
              <w:numPr>
                <w:ilvl w:val="0"/>
                <w:numId w:val="0"/>
              </w:numPr>
              <w:rPr>
                <w:lang w:val="de-DE" w:eastAsia="es-ES"/>
              </w:rPr>
            </w:pPr>
            <w:r w:rsidRPr="007C3FDA">
              <w:rPr>
                <w:lang w:val="de-DE" w:eastAsia="es-ES"/>
              </w:rPr>
              <w:t>Landesbeauftragte für Datenschutz und Informationsfreiheit</w:t>
            </w:r>
          </w:p>
        </w:tc>
        <w:tc>
          <w:tcPr>
            <w:tcW w:w="4461" w:type="dxa"/>
          </w:tcPr>
          <w:p w:rsidR="00D127D3" w:rsidRPr="005117DB" w:rsidRDefault="00D127D3" w:rsidP="00A30114">
            <w:pPr>
              <w:pStyle w:val="Numtext1"/>
              <w:numPr>
                <w:ilvl w:val="0"/>
                <w:numId w:val="0"/>
              </w:numPr>
              <w:rPr>
                <w:lang w:val="de-DE" w:eastAsia="es-ES"/>
              </w:rPr>
            </w:pPr>
            <w:r w:rsidRPr="007C3FDA">
              <w:rPr>
                <w:lang w:val="de-DE" w:eastAsia="es-ES"/>
              </w:rPr>
              <w:t>http://www.datenschutz.saarland.de</w:t>
            </w:r>
          </w:p>
        </w:tc>
      </w:tr>
      <w:tr w:rsidR="00D127D3" w:rsidRPr="005117DB" w:rsidTr="00C0688D">
        <w:tc>
          <w:tcPr>
            <w:tcW w:w="2082" w:type="dxa"/>
          </w:tcPr>
          <w:p w:rsidR="00D127D3" w:rsidRPr="005117DB" w:rsidRDefault="00D127D3" w:rsidP="00A30114">
            <w:pPr>
              <w:pStyle w:val="Numtext1"/>
              <w:numPr>
                <w:ilvl w:val="0"/>
                <w:numId w:val="0"/>
              </w:numPr>
              <w:rPr>
                <w:lang w:val="de-DE" w:eastAsia="es-ES"/>
              </w:rPr>
            </w:pPr>
            <w:r>
              <w:rPr>
                <w:lang w:val="de-DE" w:eastAsia="es-ES"/>
              </w:rPr>
              <w:t>Saxony</w:t>
            </w:r>
          </w:p>
        </w:tc>
        <w:tc>
          <w:tcPr>
            <w:tcW w:w="2473" w:type="dxa"/>
          </w:tcPr>
          <w:p w:rsidR="00D127D3" w:rsidRPr="005117DB" w:rsidRDefault="00D127D3" w:rsidP="00A30114">
            <w:pPr>
              <w:pStyle w:val="Numtext1"/>
              <w:numPr>
                <w:ilvl w:val="0"/>
                <w:numId w:val="0"/>
              </w:numPr>
              <w:rPr>
                <w:lang w:val="de-DE" w:eastAsia="es-ES"/>
              </w:rPr>
            </w:pPr>
            <w:r w:rsidRPr="007C3FDA">
              <w:rPr>
                <w:lang w:val="de-DE" w:eastAsia="es-ES"/>
              </w:rPr>
              <w:t>Der Sächsische Datenschutzbeauftragte</w:t>
            </w:r>
          </w:p>
        </w:tc>
        <w:tc>
          <w:tcPr>
            <w:tcW w:w="4461" w:type="dxa"/>
          </w:tcPr>
          <w:p w:rsidR="00D127D3" w:rsidRPr="005117DB" w:rsidRDefault="00D127D3" w:rsidP="00A30114">
            <w:pPr>
              <w:pStyle w:val="Numtext1"/>
              <w:numPr>
                <w:ilvl w:val="0"/>
                <w:numId w:val="0"/>
              </w:numPr>
              <w:rPr>
                <w:lang w:val="de-DE" w:eastAsia="es-ES"/>
              </w:rPr>
            </w:pPr>
            <w:r w:rsidRPr="007C3FDA">
              <w:rPr>
                <w:lang w:val="de-DE" w:eastAsia="es-ES"/>
              </w:rPr>
              <w:t>https://www.saechsdsb.de</w:t>
            </w:r>
          </w:p>
        </w:tc>
      </w:tr>
      <w:tr w:rsidR="00D127D3" w:rsidRPr="005117DB" w:rsidTr="00C0688D">
        <w:tc>
          <w:tcPr>
            <w:tcW w:w="2082" w:type="dxa"/>
          </w:tcPr>
          <w:p w:rsidR="00D127D3" w:rsidRPr="005117DB" w:rsidRDefault="00D127D3" w:rsidP="00A30114">
            <w:pPr>
              <w:pStyle w:val="Numtext1"/>
              <w:numPr>
                <w:ilvl w:val="0"/>
                <w:numId w:val="0"/>
              </w:numPr>
              <w:rPr>
                <w:lang w:val="de-DE" w:eastAsia="es-ES"/>
              </w:rPr>
            </w:pPr>
            <w:r w:rsidRPr="007C3FDA">
              <w:rPr>
                <w:lang w:val="de-DE" w:eastAsia="es-ES"/>
              </w:rPr>
              <w:t>Saxony-Anhalt</w:t>
            </w:r>
          </w:p>
        </w:tc>
        <w:tc>
          <w:tcPr>
            <w:tcW w:w="2473" w:type="dxa"/>
          </w:tcPr>
          <w:p w:rsidR="00D127D3" w:rsidRPr="005117DB" w:rsidRDefault="00D127D3" w:rsidP="00A30114">
            <w:pPr>
              <w:pStyle w:val="Numtext1"/>
              <w:numPr>
                <w:ilvl w:val="0"/>
                <w:numId w:val="0"/>
              </w:numPr>
              <w:rPr>
                <w:lang w:val="de-DE" w:eastAsia="es-ES"/>
              </w:rPr>
            </w:pPr>
            <w:r w:rsidRPr="007C3FDA">
              <w:rPr>
                <w:lang w:val="de-DE" w:eastAsia="es-ES"/>
              </w:rPr>
              <w:t>Landesbeauftragter für den Datenschutz Sachsen-Anhalt</w:t>
            </w:r>
          </w:p>
        </w:tc>
        <w:tc>
          <w:tcPr>
            <w:tcW w:w="4461" w:type="dxa"/>
          </w:tcPr>
          <w:p w:rsidR="00D127D3" w:rsidRPr="005117DB" w:rsidRDefault="00D127D3" w:rsidP="00A30114">
            <w:pPr>
              <w:pStyle w:val="Numtext1"/>
              <w:numPr>
                <w:ilvl w:val="0"/>
                <w:numId w:val="0"/>
              </w:numPr>
              <w:rPr>
                <w:lang w:val="de-DE" w:eastAsia="es-ES"/>
              </w:rPr>
            </w:pPr>
            <w:r w:rsidRPr="007C3FDA">
              <w:rPr>
                <w:lang w:val="de-DE" w:eastAsia="es-ES"/>
              </w:rPr>
              <w:t>http://www.datenschutz.sachsen-anhalt.de</w:t>
            </w:r>
          </w:p>
        </w:tc>
      </w:tr>
      <w:tr w:rsidR="00D127D3" w:rsidRPr="005117DB" w:rsidTr="00C0688D">
        <w:tc>
          <w:tcPr>
            <w:tcW w:w="2082" w:type="dxa"/>
          </w:tcPr>
          <w:p w:rsidR="00D127D3" w:rsidRPr="005117DB" w:rsidRDefault="00D127D3" w:rsidP="00A30114">
            <w:pPr>
              <w:pStyle w:val="Numtext1"/>
              <w:numPr>
                <w:ilvl w:val="0"/>
                <w:numId w:val="0"/>
              </w:numPr>
              <w:rPr>
                <w:lang w:val="de-DE" w:eastAsia="es-ES"/>
              </w:rPr>
            </w:pPr>
            <w:r w:rsidRPr="007C3FDA">
              <w:rPr>
                <w:lang w:val="de-DE" w:eastAsia="es-ES"/>
              </w:rPr>
              <w:t>Schleswig-Holstein</w:t>
            </w:r>
          </w:p>
        </w:tc>
        <w:tc>
          <w:tcPr>
            <w:tcW w:w="2473" w:type="dxa"/>
          </w:tcPr>
          <w:p w:rsidR="00D127D3" w:rsidRPr="005117DB" w:rsidRDefault="00D127D3" w:rsidP="00A30114">
            <w:pPr>
              <w:pStyle w:val="Numtext1"/>
              <w:numPr>
                <w:ilvl w:val="0"/>
                <w:numId w:val="0"/>
              </w:numPr>
              <w:rPr>
                <w:lang w:val="de-DE" w:eastAsia="es-ES"/>
              </w:rPr>
            </w:pPr>
            <w:r w:rsidRPr="007C3FDA">
              <w:rPr>
                <w:lang w:val="de-DE" w:eastAsia="es-ES"/>
              </w:rPr>
              <w:t>Unabhängiges Landeszentrum für Datenschutz Schleswig-Holstein</w:t>
            </w:r>
          </w:p>
        </w:tc>
        <w:tc>
          <w:tcPr>
            <w:tcW w:w="4461" w:type="dxa"/>
          </w:tcPr>
          <w:p w:rsidR="00D127D3" w:rsidRPr="005117DB" w:rsidRDefault="00D127D3" w:rsidP="00A30114">
            <w:pPr>
              <w:pStyle w:val="Numtext1"/>
              <w:numPr>
                <w:ilvl w:val="0"/>
                <w:numId w:val="0"/>
              </w:numPr>
              <w:rPr>
                <w:lang w:val="de-DE" w:eastAsia="es-ES"/>
              </w:rPr>
            </w:pPr>
            <w:r w:rsidRPr="007C3FDA">
              <w:rPr>
                <w:lang w:val="de-DE" w:eastAsia="es-ES"/>
              </w:rPr>
              <w:t>https://www.datenschutzzentrum.d</w:t>
            </w:r>
            <w:r>
              <w:rPr>
                <w:lang w:val="de-DE" w:eastAsia="es-ES"/>
              </w:rPr>
              <w:t>e</w:t>
            </w:r>
          </w:p>
        </w:tc>
      </w:tr>
      <w:tr w:rsidR="00D127D3" w:rsidRPr="005117DB" w:rsidTr="00C0688D">
        <w:tc>
          <w:tcPr>
            <w:tcW w:w="2082" w:type="dxa"/>
          </w:tcPr>
          <w:p w:rsidR="00D127D3" w:rsidRPr="005117DB" w:rsidRDefault="00D127D3" w:rsidP="00A30114">
            <w:pPr>
              <w:pStyle w:val="Numtext1"/>
              <w:numPr>
                <w:ilvl w:val="0"/>
                <w:numId w:val="0"/>
              </w:numPr>
              <w:rPr>
                <w:lang w:val="de-DE" w:eastAsia="es-ES"/>
              </w:rPr>
            </w:pPr>
            <w:r w:rsidRPr="007C3FDA">
              <w:rPr>
                <w:lang w:val="de-DE" w:eastAsia="es-ES"/>
              </w:rPr>
              <w:t>Thuringia</w:t>
            </w:r>
          </w:p>
        </w:tc>
        <w:tc>
          <w:tcPr>
            <w:tcW w:w="2473" w:type="dxa"/>
          </w:tcPr>
          <w:p w:rsidR="00D127D3" w:rsidRPr="005117DB" w:rsidRDefault="00D127D3" w:rsidP="00A30114">
            <w:pPr>
              <w:pStyle w:val="Numtext1"/>
              <w:numPr>
                <w:ilvl w:val="0"/>
                <w:numId w:val="0"/>
              </w:numPr>
              <w:rPr>
                <w:lang w:val="de-DE" w:eastAsia="es-ES"/>
              </w:rPr>
            </w:pPr>
            <w:r w:rsidRPr="007C3FDA">
              <w:rPr>
                <w:lang w:val="de-DE" w:eastAsia="es-ES"/>
              </w:rPr>
              <w:t>Thüringer Landesbeauftragter für den Datenschutz und die Informationsfreiheit</w:t>
            </w:r>
          </w:p>
        </w:tc>
        <w:tc>
          <w:tcPr>
            <w:tcW w:w="4461" w:type="dxa"/>
          </w:tcPr>
          <w:p w:rsidR="00D127D3" w:rsidRPr="005117DB" w:rsidRDefault="00D127D3" w:rsidP="00A30114">
            <w:pPr>
              <w:pStyle w:val="Numtext1"/>
              <w:numPr>
                <w:ilvl w:val="0"/>
                <w:numId w:val="0"/>
              </w:numPr>
              <w:rPr>
                <w:lang w:val="de-DE" w:eastAsia="es-ES"/>
              </w:rPr>
            </w:pPr>
            <w:r w:rsidRPr="007C3FDA">
              <w:rPr>
                <w:lang w:val="de-DE" w:eastAsia="es-ES"/>
              </w:rPr>
              <w:t>http://www.tlfdi.de/tlfdi/</w:t>
            </w:r>
          </w:p>
        </w:tc>
      </w:tr>
    </w:tbl>
    <w:p w:rsidR="00D127D3" w:rsidRDefault="00D127D3" w:rsidP="00A30114">
      <w:pPr>
        <w:pStyle w:val="BodyText"/>
      </w:pPr>
    </w:p>
    <w:tbl>
      <w:tblPr>
        <w:tblStyle w:val="TableGrid"/>
        <w:tblW w:w="0" w:type="auto"/>
        <w:tblLook w:val="04A0" w:firstRow="1" w:lastRow="0" w:firstColumn="1" w:lastColumn="0" w:noHBand="0" w:noVBand="1"/>
      </w:tblPr>
      <w:tblGrid>
        <w:gridCol w:w="4492"/>
        <w:gridCol w:w="4494"/>
      </w:tblGrid>
      <w:tr w:rsidR="00D94352" w:rsidTr="00EF43E7">
        <w:trPr>
          <w:trHeight w:val="435"/>
        </w:trPr>
        <w:tc>
          <w:tcPr>
            <w:tcW w:w="4492" w:type="dxa"/>
          </w:tcPr>
          <w:p w:rsidR="00D94352" w:rsidRDefault="00D94352" w:rsidP="00EF43E7">
            <w:pPr>
              <w:pStyle w:val="BodyText"/>
            </w:pPr>
            <w:r>
              <w:t>The Data Controllers are the entities listed below and each of their affiliates:</w:t>
            </w:r>
          </w:p>
        </w:tc>
        <w:tc>
          <w:tcPr>
            <w:tcW w:w="4494" w:type="dxa"/>
          </w:tcPr>
          <w:p w:rsidR="00D94352" w:rsidRDefault="00D94352" w:rsidP="00EF43E7">
            <w:pPr>
              <w:pStyle w:val="BodyText"/>
            </w:pPr>
            <w:r>
              <w:t>Address</w:t>
            </w:r>
          </w:p>
        </w:tc>
      </w:tr>
      <w:tr w:rsidR="00D94352" w:rsidTr="00EF43E7">
        <w:trPr>
          <w:trHeight w:val="435"/>
        </w:trPr>
        <w:tc>
          <w:tcPr>
            <w:tcW w:w="4492" w:type="dxa"/>
          </w:tcPr>
          <w:p w:rsidR="00D94352" w:rsidRPr="00C4261D" w:rsidRDefault="00D94352" w:rsidP="00EF43E7">
            <w:pPr>
              <w:pStyle w:val="BodyText"/>
              <w:rPr>
                <w:rFonts w:cs="Arial"/>
                <w:color w:val="000000"/>
              </w:rPr>
            </w:pPr>
            <w:r w:rsidRPr="00C4261D">
              <w:rPr>
                <w:rFonts w:cs="Arial"/>
              </w:rPr>
              <w:t>VIMN Germany GmbH</w:t>
            </w:r>
            <w:r>
              <w:rPr>
                <w:rFonts w:cs="Arial"/>
              </w:rPr>
              <w:t xml:space="preserve"> </w:t>
            </w:r>
          </w:p>
        </w:tc>
        <w:tc>
          <w:tcPr>
            <w:tcW w:w="4494" w:type="dxa"/>
          </w:tcPr>
          <w:p w:rsidR="00D94352" w:rsidRDefault="00D94352" w:rsidP="00EF43E7">
            <w:pPr>
              <w:pStyle w:val="BodyText"/>
            </w:pPr>
            <w:proofErr w:type="spellStart"/>
            <w:r w:rsidRPr="00105A2E">
              <w:t>Boxhagener</w:t>
            </w:r>
            <w:proofErr w:type="spellEnd"/>
            <w:r w:rsidRPr="00105A2E">
              <w:t xml:space="preserve"> </w:t>
            </w:r>
            <w:proofErr w:type="spellStart"/>
            <w:r w:rsidRPr="00105A2E">
              <w:t>Strasse</w:t>
            </w:r>
            <w:proofErr w:type="spellEnd"/>
            <w:r w:rsidRPr="00105A2E">
              <w:t xml:space="preserve"> 80, 10245, Berlin</w:t>
            </w:r>
          </w:p>
        </w:tc>
      </w:tr>
      <w:tr w:rsidR="00D94352" w:rsidTr="00EF43E7">
        <w:trPr>
          <w:trHeight w:val="435"/>
        </w:trPr>
        <w:tc>
          <w:tcPr>
            <w:tcW w:w="4492" w:type="dxa"/>
          </w:tcPr>
          <w:p w:rsidR="00D94352" w:rsidRDefault="00D94352" w:rsidP="00EF43E7">
            <w:pPr>
              <w:pStyle w:val="BodyText"/>
              <w:jc w:val="left"/>
            </w:pPr>
            <w:r>
              <w:rPr>
                <w:color w:val="000000"/>
              </w:rPr>
              <w:t xml:space="preserve">Paramount Home Entertainment (Germany) GmbH </w:t>
            </w:r>
          </w:p>
        </w:tc>
        <w:tc>
          <w:tcPr>
            <w:tcW w:w="4494" w:type="dxa"/>
          </w:tcPr>
          <w:p w:rsidR="00D94352" w:rsidRDefault="00D94352" w:rsidP="00EF43E7">
            <w:pPr>
              <w:pStyle w:val="BodyText"/>
              <w:jc w:val="left"/>
            </w:pPr>
            <w:proofErr w:type="spellStart"/>
            <w:r>
              <w:rPr>
                <w:lang w:val="en-GB"/>
              </w:rPr>
              <w:t>Betastr</w:t>
            </w:r>
            <w:proofErr w:type="spellEnd"/>
            <w:r>
              <w:rPr>
                <w:lang w:val="en-GB"/>
              </w:rPr>
              <w:t xml:space="preserve">. 10 C, </w:t>
            </w:r>
            <w:proofErr w:type="spellStart"/>
            <w:r>
              <w:rPr>
                <w:lang w:val="en-GB"/>
              </w:rPr>
              <w:t>Unterfoehring</w:t>
            </w:r>
            <w:proofErr w:type="spellEnd"/>
          </w:p>
        </w:tc>
      </w:tr>
      <w:tr w:rsidR="00D94352" w:rsidTr="00EF43E7">
        <w:trPr>
          <w:trHeight w:val="435"/>
        </w:trPr>
        <w:tc>
          <w:tcPr>
            <w:tcW w:w="4492" w:type="dxa"/>
          </w:tcPr>
          <w:p w:rsidR="00D94352" w:rsidRDefault="00D94352" w:rsidP="00EF43E7">
            <w:pPr>
              <w:pStyle w:val="BodyText"/>
              <w:jc w:val="left"/>
              <w:rPr>
                <w:color w:val="000000"/>
              </w:rPr>
            </w:pPr>
            <w:r>
              <w:rPr>
                <w:color w:val="000000"/>
              </w:rPr>
              <w:t xml:space="preserve">Paramount Pictures Germany GmbH </w:t>
            </w:r>
          </w:p>
        </w:tc>
        <w:tc>
          <w:tcPr>
            <w:tcW w:w="4494" w:type="dxa"/>
          </w:tcPr>
          <w:p w:rsidR="00D94352" w:rsidRDefault="00D94352" w:rsidP="00EF43E7">
            <w:pPr>
              <w:pStyle w:val="BodyText"/>
            </w:pPr>
            <w:proofErr w:type="spellStart"/>
            <w:r>
              <w:rPr>
                <w:lang w:val="en-GB"/>
              </w:rPr>
              <w:t>Betastr</w:t>
            </w:r>
            <w:proofErr w:type="spellEnd"/>
            <w:r>
              <w:rPr>
                <w:lang w:val="en-GB"/>
              </w:rPr>
              <w:t xml:space="preserve">. 10 C, </w:t>
            </w:r>
            <w:proofErr w:type="spellStart"/>
            <w:r>
              <w:rPr>
                <w:lang w:val="en-GB"/>
              </w:rPr>
              <w:t>Unterfoehring</w:t>
            </w:r>
            <w:proofErr w:type="spellEnd"/>
          </w:p>
        </w:tc>
      </w:tr>
    </w:tbl>
    <w:p w:rsidR="00D94352" w:rsidRPr="005A3596" w:rsidRDefault="00D94352" w:rsidP="00A30114">
      <w:pPr>
        <w:pStyle w:val="BodyText"/>
      </w:pPr>
    </w:p>
    <w:tbl>
      <w:tblPr>
        <w:tblStyle w:val="TableGrid"/>
        <w:tblW w:w="0" w:type="auto"/>
        <w:tblLook w:val="04A0" w:firstRow="1" w:lastRow="0" w:firstColumn="1" w:lastColumn="0" w:noHBand="0" w:noVBand="1"/>
      </w:tblPr>
      <w:tblGrid>
        <w:gridCol w:w="2713"/>
        <w:gridCol w:w="2705"/>
        <w:gridCol w:w="3598"/>
      </w:tblGrid>
      <w:tr w:rsidR="00F20E79" w:rsidTr="00F20E79">
        <w:trPr>
          <w:trHeight w:val="471"/>
        </w:trPr>
        <w:tc>
          <w:tcPr>
            <w:tcW w:w="3011" w:type="dxa"/>
          </w:tcPr>
          <w:p w:rsidR="00F20E79" w:rsidRDefault="00F20E79" w:rsidP="00F20E79">
            <w:pPr>
              <w:pStyle w:val="BodyText"/>
            </w:pPr>
            <w:r>
              <w:t>Employer Contact</w:t>
            </w:r>
          </w:p>
        </w:tc>
        <w:tc>
          <w:tcPr>
            <w:tcW w:w="3011" w:type="dxa"/>
          </w:tcPr>
          <w:p w:rsidR="00F20E79" w:rsidRDefault="00F20E79" w:rsidP="00F20E79">
            <w:pPr>
              <w:pStyle w:val="BodyText"/>
            </w:pPr>
            <w:r>
              <w:t>Company</w:t>
            </w:r>
          </w:p>
        </w:tc>
        <w:tc>
          <w:tcPr>
            <w:tcW w:w="3011" w:type="dxa"/>
          </w:tcPr>
          <w:p w:rsidR="00F20E79" w:rsidRDefault="00F20E79" w:rsidP="00F20E79">
            <w:pPr>
              <w:pStyle w:val="BodyText"/>
            </w:pPr>
            <w:r>
              <w:t>E-mail address</w:t>
            </w:r>
          </w:p>
        </w:tc>
      </w:tr>
      <w:tr w:rsidR="00F20E79" w:rsidTr="00F20E79">
        <w:trPr>
          <w:trHeight w:val="487"/>
        </w:trPr>
        <w:tc>
          <w:tcPr>
            <w:tcW w:w="3011" w:type="dxa"/>
          </w:tcPr>
          <w:p w:rsidR="00F20E79" w:rsidRDefault="00F20E79" w:rsidP="00F20E79">
            <w:pPr>
              <w:pStyle w:val="BodyText"/>
            </w:pPr>
            <w:r>
              <w:t>Data Protection Officer</w:t>
            </w:r>
          </w:p>
        </w:tc>
        <w:tc>
          <w:tcPr>
            <w:tcW w:w="3011" w:type="dxa"/>
          </w:tcPr>
          <w:p w:rsidR="00F20E79" w:rsidRDefault="00F20E79" w:rsidP="00F20E79">
            <w:pPr>
              <w:pStyle w:val="BodyText"/>
            </w:pPr>
            <w:r>
              <w:t>Viacom Inc.</w:t>
            </w:r>
          </w:p>
        </w:tc>
        <w:tc>
          <w:tcPr>
            <w:tcW w:w="3011" w:type="dxa"/>
          </w:tcPr>
          <w:p w:rsidR="00F20E79" w:rsidRDefault="00F20E79" w:rsidP="00F20E79">
            <w:pPr>
              <w:pStyle w:val="BodyText"/>
            </w:pPr>
            <w:r>
              <w:t>EmployeePrivacyRights@viacom.com</w:t>
            </w:r>
          </w:p>
        </w:tc>
      </w:tr>
    </w:tbl>
    <w:p w:rsidR="00D127D3" w:rsidRDefault="00D127D3" w:rsidP="00F20E79">
      <w:pPr>
        <w:pStyle w:val="BodyText"/>
        <w:rPr>
          <w:b/>
        </w:rPr>
      </w:pPr>
    </w:p>
    <w:p w:rsidR="00D127D3" w:rsidRDefault="00D127D3" w:rsidP="00A30114">
      <w:pPr>
        <w:pStyle w:val="BodyText"/>
        <w:numPr>
          <w:ilvl w:val="0"/>
          <w:numId w:val="7"/>
        </w:numPr>
        <w:jc w:val="both"/>
      </w:pPr>
      <w:r>
        <w:t>The German data protection legislation does not include any specific provisions on processing personal data for equality and diversity purposes. Therefore, we do not process sensitive data for these purposes without your consent.</w:t>
      </w:r>
    </w:p>
    <w:p w:rsidR="00D127D3" w:rsidRDefault="00D127D3" w:rsidP="00A30114">
      <w:pPr>
        <w:spacing w:after="0" w:line="240" w:lineRule="auto"/>
      </w:pPr>
      <w:r>
        <w:br w:type="page"/>
      </w:r>
    </w:p>
    <w:p w:rsidR="00D127D3" w:rsidRPr="0059653F" w:rsidRDefault="00D127D3" w:rsidP="00A30114">
      <w:pPr>
        <w:pStyle w:val="BodyText"/>
        <w:rPr>
          <w:b/>
        </w:rPr>
      </w:pPr>
      <w:r>
        <w:rPr>
          <w:b/>
        </w:rPr>
        <w:lastRenderedPageBreak/>
        <w:t xml:space="preserve">Hungary </w:t>
      </w:r>
    </w:p>
    <w:p w:rsidR="00D127D3" w:rsidRDefault="00D127D3" w:rsidP="00A30114">
      <w:pPr>
        <w:pStyle w:val="BodyText"/>
      </w:pPr>
      <w:r>
        <w:t>If you are employed, engaged or otherwise in Hungary for one of the following companies, the following additional information applies.</w:t>
      </w:r>
    </w:p>
    <w:p w:rsidR="00D127D3" w:rsidRDefault="00D127D3" w:rsidP="00A30114">
      <w:pPr>
        <w:pStyle w:val="BodyText"/>
      </w:pPr>
      <w:r>
        <w:t xml:space="preserve">The statutory regulator is </w:t>
      </w:r>
      <w:r w:rsidRPr="008046E2">
        <w:t>National Data Protection and Freedom of Information Authority</w:t>
      </w:r>
      <w:r>
        <w:t>.</w:t>
      </w:r>
    </w:p>
    <w:p w:rsidR="00D127D3" w:rsidRPr="00CD11CD" w:rsidRDefault="00B33CA3" w:rsidP="00A30114">
      <w:pPr>
        <w:pStyle w:val="BodyText"/>
        <w:rPr>
          <w:b/>
        </w:rPr>
      </w:pPr>
      <w:hyperlink r:id="rId13" w:history="1">
        <w:r w:rsidR="00D127D3" w:rsidRPr="00ED450F">
          <w:rPr>
            <w:rStyle w:val="Hyperlink"/>
          </w:rPr>
          <w:t>http://www.naih.hu/</w:t>
        </w:r>
      </w:hyperlink>
      <w:r w:rsidR="00D127D3">
        <w:t xml:space="preserve"> </w:t>
      </w:r>
    </w:p>
    <w:tbl>
      <w:tblPr>
        <w:tblStyle w:val="TableGrid"/>
        <w:tblW w:w="0" w:type="auto"/>
        <w:tblLook w:val="04A0" w:firstRow="1" w:lastRow="0" w:firstColumn="1" w:lastColumn="0" w:noHBand="0" w:noVBand="1"/>
      </w:tblPr>
      <w:tblGrid>
        <w:gridCol w:w="4492"/>
        <w:gridCol w:w="4494"/>
      </w:tblGrid>
      <w:tr w:rsidR="00D94352" w:rsidTr="00EF43E7">
        <w:trPr>
          <w:trHeight w:val="435"/>
        </w:trPr>
        <w:tc>
          <w:tcPr>
            <w:tcW w:w="4492" w:type="dxa"/>
          </w:tcPr>
          <w:p w:rsidR="00D94352" w:rsidRDefault="00D94352" w:rsidP="00EF43E7">
            <w:pPr>
              <w:pStyle w:val="BodyText"/>
            </w:pPr>
            <w:r>
              <w:t>The Data Controllers are the entities listed below and each of their affiliates:</w:t>
            </w:r>
          </w:p>
        </w:tc>
        <w:tc>
          <w:tcPr>
            <w:tcW w:w="4494" w:type="dxa"/>
          </w:tcPr>
          <w:p w:rsidR="00D94352" w:rsidRDefault="00D94352" w:rsidP="00EF43E7">
            <w:pPr>
              <w:pStyle w:val="BodyText"/>
            </w:pPr>
            <w:r>
              <w:t>Address</w:t>
            </w:r>
          </w:p>
        </w:tc>
      </w:tr>
      <w:tr w:rsidR="00D94352" w:rsidTr="00EF43E7">
        <w:trPr>
          <w:trHeight w:val="435"/>
        </w:trPr>
        <w:tc>
          <w:tcPr>
            <w:tcW w:w="4492" w:type="dxa"/>
          </w:tcPr>
          <w:p w:rsidR="00D94352" w:rsidRDefault="00D94352" w:rsidP="00EF43E7">
            <w:pPr>
              <w:spacing w:line="68" w:lineRule="atLeast"/>
              <w:jc w:val="left"/>
              <w:rPr>
                <w:rFonts w:ascii="Calibri" w:eastAsia="SimSun" w:hAnsi="Calibri"/>
              </w:rPr>
            </w:pPr>
            <w:r>
              <w:t xml:space="preserve">Viacom International Hungary </w:t>
            </w:r>
            <w:proofErr w:type="spellStart"/>
            <w:r>
              <w:t>Korlátolt</w:t>
            </w:r>
            <w:proofErr w:type="spellEnd"/>
            <w:r>
              <w:t xml:space="preserve"> </w:t>
            </w:r>
            <w:proofErr w:type="spellStart"/>
            <w:r>
              <w:t>Felelősségű</w:t>
            </w:r>
            <w:proofErr w:type="spellEnd"/>
            <w:r>
              <w:t xml:space="preserve"> </w:t>
            </w:r>
            <w:proofErr w:type="spellStart"/>
            <w:r>
              <w:t>Társaság</w:t>
            </w:r>
            <w:proofErr w:type="spellEnd"/>
            <w:r>
              <w:t xml:space="preserve"> </w:t>
            </w:r>
          </w:p>
        </w:tc>
        <w:tc>
          <w:tcPr>
            <w:tcW w:w="4494" w:type="dxa"/>
          </w:tcPr>
          <w:p w:rsidR="00D94352" w:rsidRDefault="00D94352" w:rsidP="00EF43E7">
            <w:pPr>
              <w:rPr>
                <w:rFonts w:eastAsia="SimSun"/>
              </w:rPr>
            </w:pPr>
            <w:proofErr w:type="spellStart"/>
            <w:r>
              <w:t>Bocskai</w:t>
            </w:r>
            <w:proofErr w:type="spellEnd"/>
            <w:r>
              <w:t xml:space="preserve"> </w:t>
            </w:r>
            <w:proofErr w:type="spellStart"/>
            <w:r>
              <w:t>út</w:t>
            </w:r>
            <w:proofErr w:type="spellEnd"/>
            <w:r>
              <w:t xml:space="preserve"> 134-146, Budapest, 1113</w:t>
            </w:r>
          </w:p>
        </w:tc>
      </w:tr>
      <w:tr w:rsidR="00D94352" w:rsidTr="00EF43E7">
        <w:trPr>
          <w:trHeight w:val="435"/>
        </w:trPr>
        <w:tc>
          <w:tcPr>
            <w:tcW w:w="4492" w:type="dxa"/>
          </w:tcPr>
          <w:p w:rsidR="00D94352" w:rsidRDefault="00D94352" w:rsidP="00EF43E7">
            <w:pPr>
              <w:rPr>
                <w:rFonts w:ascii="Calibri" w:hAnsi="Calibri"/>
              </w:rPr>
            </w:pPr>
            <w:r>
              <w:rPr>
                <w:color w:val="000000"/>
              </w:rPr>
              <w:t xml:space="preserve">Viacom Intl Hungary </w:t>
            </w:r>
            <w:proofErr w:type="spellStart"/>
            <w:r>
              <w:rPr>
                <w:color w:val="000000"/>
              </w:rPr>
              <w:t>Kft</w:t>
            </w:r>
            <w:proofErr w:type="spellEnd"/>
            <w:r>
              <w:rPr>
                <w:color w:val="000000"/>
              </w:rPr>
              <w:t>.</w:t>
            </w:r>
          </w:p>
        </w:tc>
        <w:tc>
          <w:tcPr>
            <w:tcW w:w="4494" w:type="dxa"/>
          </w:tcPr>
          <w:p w:rsidR="00D94352" w:rsidRDefault="00D94352" w:rsidP="00EF43E7">
            <w:proofErr w:type="spellStart"/>
            <w:r>
              <w:t>Bocskai</w:t>
            </w:r>
            <w:proofErr w:type="spellEnd"/>
            <w:r>
              <w:t xml:space="preserve"> road 134-146, </w:t>
            </w:r>
            <w:proofErr w:type="spellStart"/>
            <w:r>
              <w:t>Dorottya</w:t>
            </w:r>
            <w:proofErr w:type="spellEnd"/>
            <w:r>
              <w:t xml:space="preserve"> </w:t>
            </w:r>
            <w:proofErr w:type="spellStart"/>
            <w:r>
              <w:t>udvar</w:t>
            </w:r>
            <w:proofErr w:type="spellEnd"/>
            <w:r>
              <w:t xml:space="preserve">  1113 Budapest  </w:t>
            </w:r>
          </w:p>
        </w:tc>
      </w:tr>
    </w:tbl>
    <w:p w:rsidR="00D94352" w:rsidRPr="005A3596" w:rsidRDefault="00D94352" w:rsidP="00A30114">
      <w:pPr>
        <w:pStyle w:val="BodyText"/>
      </w:pPr>
    </w:p>
    <w:tbl>
      <w:tblPr>
        <w:tblStyle w:val="TableGrid"/>
        <w:tblW w:w="0" w:type="auto"/>
        <w:tblLook w:val="04A0" w:firstRow="1" w:lastRow="0" w:firstColumn="1" w:lastColumn="0" w:noHBand="0" w:noVBand="1"/>
      </w:tblPr>
      <w:tblGrid>
        <w:gridCol w:w="2713"/>
        <w:gridCol w:w="2705"/>
        <w:gridCol w:w="3598"/>
      </w:tblGrid>
      <w:tr w:rsidR="00F20E79" w:rsidTr="00F20E79">
        <w:trPr>
          <w:trHeight w:val="471"/>
        </w:trPr>
        <w:tc>
          <w:tcPr>
            <w:tcW w:w="3011" w:type="dxa"/>
          </w:tcPr>
          <w:p w:rsidR="00F20E79" w:rsidRDefault="00F20E79" w:rsidP="00F20E79">
            <w:pPr>
              <w:pStyle w:val="BodyText"/>
            </w:pPr>
            <w:r>
              <w:t>Employer Contact</w:t>
            </w:r>
          </w:p>
        </w:tc>
        <w:tc>
          <w:tcPr>
            <w:tcW w:w="3011" w:type="dxa"/>
          </w:tcPr>
          <w:p w:rsidR="00F20E79" w:rsidRDefault="00F20E79" w:rsidP="00F20E79">
            <w:pPr>
              <w:pStyle w:val="BodyText"/>
            </w:pPr>
            <w:r>
              <w:t>Company</w:t>
            </w:r>
          </w:p>
        </w:tc>
        <w:tc>
          <w:tcPr>
            <w:tcW w:w="3011" w:type="dxa"/>
          </w:tcPr>
          <w:p w:rsidR="00F20E79" w:rsidRDefault="00F20E79" w:rsidP="00F20E79">
            <w:pPr>
              <w:pStyle w:val="BodyText"/>
            </w:pPr>
            <w:r>
              <w:t>E-mail address</w:t>
            </w:r>
          </w:p>
        </w:tc>
      </w:tr>
      <w:tr w:rsidR="00F20E79" w:rsidTr="00F20E79">
        <w:trPr>
          <w:trHeight w:val="487"/>
        </w:trPr>
        <w:tc>
          <w:tcPr>
            <w:tcW w:w="3011" w:type="dxa"/>
          </w:tcPr>
          <w:p w:rsidR="00F20E79" w:rsidRDefault="00F20E79" w:rsidP="00F20E79">
            <w:pPr>
              <w:pStyle w:val="BodyText"/>
            </w:pPr>
            <w:r>
              <w:t>Data Protection Officer</w:t>
            </w:r>
          </w:p>
        </w:tc>
        <w:tc>
          <w:tcPr>
            <w:tcW w:w="3011" w:type="dxa"/>
          </w:tcPr>
          <w:p w:rsidR="00F20E79" w:rsidRDefault="00F20E79" w:rsidP="00F20E79">
            <w:pPr>
              <w:pStyle w:val="BodyText"/>
            </w:pPr>
            <w:r>
              <w:t>Viacom Inc.</w:t>
            </w:r>
          </w:p>
        </w:tc>
        <w:tc>
          <w:tcPr>
            <w:tcW w:w="3011" w:type="dxa"/>
          </w:tcPr>
          <w:p w:rsidR="00F20E79" w:rsidRDefault="00F20E79" w:rsidP="00F20E79">
            <w:pPr>
              <w:pStyle w:val="BodyText"/>
            </w:pPr>
            <w:r>
              <w:t>EmployeePrivacyRights@viacom.com</w:t>
            </w:r>
          </w:p>
        </w:tc>
      </w:tr>
    </w:tbl>
    <w:p w:rsidR="00D127D3" w:rsidRDefault="00D127D3" w:rsidP="00F20E79"/>
    <w:p w:rsidR="00D127D3" w:rsidRDefault="00D127D3" w:rsidP="00A30114">
      <w:pPr>
        <w:pStyle w:val="BodyText"/>
        <w:numPr>
          <w:ilvl w:val="0"/>
          <w:numId w:val="7"/>
        </w:numPr>
        <w:jc w:val="both"/>
      </w:pPr>
      <w:r>
        <w:t>An employee’s consent shall be required for producing or using his/her photo or video. To produce a photo of the employee, the required consent may be granted by implicit conduct of the employee as well. If the employee knows that in the room where he/she enters, photos and/ or videos m</w:t>
      </w:r>
      <w:r w:rsidR="00C0688D">
        <w:t>ay be taken, this shall constitute consent by implicit conduct. However</w:t>
      </w:r>
      <w:r w:rsidR="00900C4B">
        <w:t>,</w:t>
      </w:r>
      <w:r w:rsidR="00C0688D">
        <w:t xml:space="preserve"> to use (e.g.,</w:t>
      </w:r>
      <w:r>
        <w:t xml:space="preserve"> make publi</w:t>
      </w:r>
      <w:r w:rsidR="00C0688D">
        <w:t xml:space="preserve">c) these photos and videos, </w:t>
      </w:r>
      <w:r>
        <w:t>e</w:t>
      </w:r>
      <w:r w:rsidR="00C0688D">
        <w:t xml:space="preserve">xplicit consent </w:t>
      </w:r>
      <w:r>
        <w:t>is required.</w:t>
      </w:r>
    </w:p>
    <w:p w:rsidR="00D127D3" w:rsidRDefault="00D127D3" w:rsidP="00A30114">
      <w:r>
        <w:br w:type="page"/>
      </w:r>
    </w:p>
    <w:p w:rsidR="00D127D3" w:rsidRPr="0059653F" w:rsidRDefault="00D127D3" w:rsidP="00A30114">
      <w:pPr>
        <w:pStyle w:val="BodyText"/>
        <w:rPr>
          <w:b/>
        </w:rPr>
      </w:pPr>
      <w:r>
        <w:rPr>
          <w:b/>
        </w:rPr>
        <w:lastRenderedPageBreak/>
        <w:t>Ireland</w:t>
      </w:r>
    </w:p>
    <w:p w:rsidR="00D127D3" w:rsidRDefault="00D127D3" w:rsidP="00A30114">
      <w:pPr>
        <w:pStyle w:val="BodyText"/>
      </w:pPr>
      <w:r>
        <w:t>If you are employed, engaged or otherwise in Ireland for one of the following companies, the following additional information applies.</w:t>
      </w:r>
    </w:p>
    <w:p w:rsidR="00D127D3" w:rsidRPr="00CD11CD" w:rsidRDefault="00D127D3" w:rsidP="00A30114">
      <w:pPr>
        <w:pStyle w:val="BodyText"/>
        <w:rPr>
          <w:b/>
        </w:rPr>
      </w:pPr>
      <w:r>
        <w:t>The statutory regulator is t</w:t>
      </w:r>
      <w:r w:rsidRPr="004B0F8A">
        <w:t>he Data Protection Commissioner.</w:t>
      </w:r>
    </w:p>
    <w:tbl>
      <w:tblPr>
        <w:tblStyle w:val="TableGrid"/>
        <w:tblW w:w="0" w:type="auto"/>
        <w:tblLook w:val="04A0" w:firstRow="1" w:lastRow="0" w:firstColumn="1" w:lastColumn="0" w:noHBand="0" w:noVBand="1"/>
      </w:tblPr>
      <w:tblGrid>
        <w:gridCol w:w="4492"/>
        <w:gridCol w:w="4494"/>
      </w:tblGrid>
      <w:tr w:rsidR="00D94352" w:rsidTr="00EF43E7">
        <w:trPr>
          <w:trHeight w:val="435"/>
        </w:trPr>
        <w:tc>
          <w:tcPr>
            <w:tcW w:w="4492" w:type="dxa"/>
          </w:tcPr>
          <w:p w:rsidR="00D94352" w:rsidRDefault="00D94352" w:rsidP="00EF43E7">
            <w:pPr>
              <w:pStyle w:val="BodyText"/>
            </w:pPr>
            <w:r>
              <w:t>The Data Controller is the entity listed below and its affiliates:</w:t>
            </w:r>
          </w:p>
        </w:tc>
        <w:tc>
          <w:tcPr>
            <w:tcW w:w="4494" w:type="dxa"/>
          </w:tcPr>
          <w:p w:rsidR="00D94352" w:rsidRDefault="00D94352" w:rsidP="00EF43E7">
            <w:pPr>
              <w:pStyle w:val="BodyText"/>
            </w:pPr>
            <w:r>
              <w:t>Address</w:t>
            </w:r>
          </w:p>
        </w:tc>
      </w:tr>
      <w:tr w:rsidR="00D94352" w:rsidTr="00EF43E7">
        <w:trPr>
          <w:trHeight w:val="435"/>
        </w:trPr>
        <w:tc>
          <w:tcPr>
            <w:tcW w:w="4492" w:type="dxa"/>
          </w:tcPr>
          <w:p w:rsidR="00D94352" w:rsidRDefault="00D94352" w:rsidP="00EF43E7">
            <w:pPr>
              <w:rPr>
                <w:rFonts w:ascii="Calibri" w:hAnsi="Calibri"/>
                <w:color w:val="000000"/>
              </w:rPr>
            </w:pPr>
            <w:r>
              <w:rPr>
                <w:color w:val="000000"/>
              </w:rPr>
              <w:t xml:space="preserve">Paramount Pictures Services UK </w:t>
            </w:r>
          </w:p>
        </w:tc>
        <w:tc>
          <w:tcPr>
            <w:tcW w:w="4494" w:type="dxa"/>
          </w:tcPr>
          <w:p w:rsidR="00D94352" w:rsidRDefault="00D94352" w:rsidP="00EF43E7">
            <w:r>
              <w:t>2</w:t>
            </w:r>
            <w:r>
              <w:rPr>
                <w:vertAlign w:val="superscript"/>
              </w:rPr>
              <w:t>nd</w:t>
            </w:r>
            <w:r>
              <w:t xml:space="preserve"> Floor Morrison Chambers, 32 Nassau Street, Dublin</w:t>
            </w:r>
          </w:p>
        </w:tc>
      </w:tr>
    </w:tbl>
    <w:p w:rsidR="00D94352" w:rsidRPr="005A3596" w:rsidRDefault="00D94352" w:rsidP="00A30114">
      <w:pPr>
        <w:pStyle w:val="BodyText"/>
      </w:pPr>
    </w:p>
    <w:tbl>
      <w:tblPr>
        <w:tblStyle w:val="TableGrid"/>
        <w:tblW w:w="0" w:type="auto"/>
        <w:tblLook w:val="04A0" w:firstRow="1" w:lastRow="0" w:firstColumn="1" w:lastColumn="0" w:noHBand="0" w:noVBand="1"/>
      </w:tblPr>
      <w:tblGrid>
        <w:gridCol w:w="2713"/>
        <w:gridCol w:w="2705"/>
        <w:gridCol w:w="3598"/>
      </w:tblGrid>
      <w:tr w:rsidR="00F20E79" w:rsidTr="00F20E79">
        <w:trPr>
          <w:trHeight w:val="471"/>
        </w:trPr>
        <w:tc>
          <w:tcPr>
            <w:tcW w:w="3011" w:type="dxa"/>
          </w:tcPr>
          <w:p w:rsidR="00F20E79" w:rsidRDefault="00F20E79" w:rsidP="00F20E79">
            <w:pPr>
              <w:pStyle w:val="BodyText"/>
            </w:pPr>
            <w:r>
              <w:t>Employer Contact</w:t>
            </w:r>
          </w:p>
        </w:tc>
        <w:tc>
          <w:tcPr>
            <w:tcW w:w="3011" w:type="dxa"/>
          </w:tcPr>
          <w:p w:rsidR="00F20E79" w:rsidRDefault="00F20E79" w:rsidP="00F20E79">
            <w:pPr>
              <w:pStyle w:val="BodyText"/>
            </w:pPr>
            <w:r>
              <w:t>Company</w:t>
            </w:r>
          </w:p>
        </w:tc>
        <w:tc>
          <w:tcPr>
            <w:tcW w:w="3011" w:type="dxa"/>
          </w:tcPr>
          <w:p w:rsidR="00F20E79" w:rsidRDefault="00F20E79" w:rsidP="00F20E79">
            <w:pPr>
              <w:pStyle w:val="BodyText"/>
            </w:pPr>
            <w:r>
              <w:t>E-mail address</w:t>
            </w:r>
          </w:p>
        </w:tc>
      </w:tr>
      <w:tr w:rsidR="00F20E79" w:rsidTr="00F20E79">
        <w:trPr>
          <w:trHeight w:val="487"/>
        </w:trPr>
        <w:tc>
          <w:tcPr>
            <w:tcW w:w="3011" w:type="dxa"/>
          </w:tcPr>
          <w:p w:rsidR="00F20E79" w:rsidRDefault="00F20E79" w:rsidP="00F20E79">
            <w:pPr>
              <w:pStyle w:val="BodyText"/>
            </w:pPr>
            <w:r>
              <w:t>Data Protection Officer</w:t>
            </w:r>
          </w:p>
        </w:tc>
        <w:tc>
          <w:tcPr>
            <w:tcW w:w="3011" w:type="dxa"/>
          </w:tcPr>
          <w:p w:rsidR="00F20E79" w:rsidRDefault="00F20E79" w:rsidP="00F20E79">
            <w:pPr>
              <w:pStyle w:val="BodyText"/>
            </w:pPr>
            <w:r>
              <w:t>Viacom Inc.</w:t>
            </w:r>
          </w:p>
        </w:tc>
        <w:tc>
          <w:tcPr>
            <w:tcW w:w="3011" w:type="dxa"/>
          </w:tcPr>
          <w:p w:rsidR="00F20E79" w:rsidRDefault="00F20E79" w:rsidP="00F20E79">
            <w:pPr>
              <w:pStyle w:val="BodyText"/>
            </w:pPr>
            <w:r>
              <w:t>EmployeePrivacyRights@viacom.com</w:t>
            </w:r>
          </w:p>
        </w:tc>
      </w:tr>
    </w:tbl>
    <w:p w:rsidR="00D127D3" w:rsidRDefault="00D127D3" w:rsidP="00F20E79"/>
    <w:p w:rsidR="00D127D3" w:rsidRPr="006B1B34" w:rsidRDefault="00D127D3" w:rsidP="00A30114">
      <w:pPr>
        <w:pStyle w:val="ListParagraph"/>
        <w:numPr>
          <w:ilvl w:val="0"/>
          <w:numId w:val="7"/>
        </w:numPr>
        <w:autoSpaceDE w:val="0"/>
        <w:autoSpaceDN w:val="0"/>
        <w:adjustRightInd w:val="0"/>
        <w:spacing w:after="0" w:line="240" w:lineRule="auto"/>
        <w:rPr>
          <w:rFonts w:cs="Arial"/>
          <w:color w:val="000000" w:themeColor="text1"/>
          <w:szCs w:val="20"/>
        </w:rPr>
      </w:pPr>
      <w:r w:rsidRPr="00A36AAF">
        <w:rPr>
          <w:rFonts w:cs="Arial"/>
          <w:color w:val="000000" w:themeColor="text1"/>
          <w:szCs w:val="20"/>
        </w:rPr>
        <w:t>There is no legal obligation in Ireland for employers to collect sensitive personal data for equality and diversity reporting purposes.</w:t>
      </w:r>
      <w:r>
        <w:rPr>
          <w:rFonts w:cs="Arial"/>
          <w:color w:val="000000" w:themeColor="text1"/>
          <w:szCs w:val="20"/>
        </w:rPr>
        <w:t xml:space="preserve"> </w:t>
      </w:r>
      <w:r w:rsidRPr="00A30114">
        <w:rPr>
          <w:rFonts w:cs="Arial"/>
          <w:color w:val="000000" w:themeColor="text1"/>
          <w:szCs w:val="20"/>
        </w:rPr>
        <w:t>Therefore, we do not process sensitive data for these purposes without your consent.</w:t>
      </w:r>
      <w:r>
        <w:rPr>
          <w:rFonts w:cs="Arial"/>
          <w:color w:val="000000" w:themeColor="text1"/>
          <w:szCs w:val="20"/>
        </w:rPr>
        <w:br/>
      </w:r>
    </w:p>
    <w:p w:rsidR="00D127D3" w:rsidRPr="00A30114" w:rsidRDefault="00D127D3" w:rsidP="00A30114">
      <w:pPr>
        <w:pStyle w:val="ListParagraph"/>
        <w:numPr>
          <w:ilvl w:val="0"/>
          <w:numId w:val="7"/>
        </w:numPr>
        <w:autoSpaceDE w:val="0"/>
        <w:autoSpaceDN w:val="0"/>
        <w:adjustRightInd w:val="0"/>
        <w:spacing w:after="0" w:line="240" w:lineRule="auto"/>
        <w:rPr>
          <w:rFonts w:cs="Arial"/>
          <w:color w:val="000000" w:themeColor="text1"/>
          <w:szCs w:val="20"/>
        </w:rPr>
      </w:pPr>
      <w:r w:rsidRPr="00A30114">
        <w:rPr>
          <w:rFonts w:cs="Arial"/>
          <w:color w:val="000000" w:themeColor="text1"/>
          <w:szCs w:val="20"/>
        </w:rPr>
        <w:t>The applicable legislation in Ireland on exemptions to data protection rules in relation to journalistic freedom, the right to artistic expression or more generally, the right to freedom of expression is set out in section 22A of the Data Protection Acts 1988 and 2003 and section 37 of the draft Data Protection Bill 2018.</w:t>
      </w:r>
    </w:p>
    <w:p w:rsidR="00D127D3" w:rsidRPr="008E462F" w:rsidRDefault="00D127D3" w:rsidP="00A30114">
      <w:pPr>
        <w:autoSpaceDE w:val="0"/>
        <w:autoSpaceDN w:val="0"/>
        <w:adjustRightInd w:val="0"/>
        <w:spacing w:after="0" w:line="240" w:lineRule="auto"/>
        <w:rPr>
          <w:rFonts w:cs="Arial"/>
          <w:color w:val="0000FF"/>
          <w:szCs w:val="20"/>
        </w:rPr>
      </w:pPr>
      <w:r>
        <w:br w:type="page"/>
      </w:r>
    </w:p>
    <w:p w:rsidR="00D127D3" w:rsidRPr="0059653F" w:rsidRDefault="00D127D3" w:rsidP="00A30114">
      <w:pPr>
        <w:pStyle w:val="BodyText"/>
        <w:rPr>
          <w:b/>
        </w:rPr>
      </w:pPr>
      <w:r>
        <w:rPr>
          <w:b/>
        </w:rPr>
        <w:lastRenderedPageBreak/>
        <w:t>Italy</w:t>
      </w:r>
    </w:p>
    <w:p w:rsidR="00D127D3" w:rsidRDefault="00D127D3" w:rsidP="00A30114">
      <w:pPr>
        <w:pStyle w:val="BodyText"/>
      </w:pPr>
      <w:r>
        <w:t>If you are employed, engaged or otherwise in Italy for one of the following companies, the following additional information applies.</w:t>
      </w:r>
    </w:p>
    <w:p w:rsidR="00D127D3" w:rsidRPr="00CD11CD" w:rsidRDefault="00D127D3" w:rsidP="00A30114">
      <w:pPr>
        <w:pStyle w:val="BodyText"/>
        <w:rPr>
          <w:b/>
        </w:rPr>
      </w:pPr>
      <w:r>
        <w:t xml:space="preserve">The statutory regulator </w:t>
      </w:r>
      <w:r w:rsidRPr="007139BA">
        <w:t xml:space="preserve">is </w:t>
      </w:r>
      <w:proofErr w:type="spellStart"/>
      <w:r w:rsidRPr="007139BA">
        <w:t>Autorità</w:t>
      </w:r>
      <w:proofErr w:type="spellEnd"/>
      <w:r w:rsidRPr="007139BA">
        <w:t xml:space="preserve"> </w:t>
      </w:r>
      <w:proofErr w:type="spellStart"/>
      <w:r w:rsidRPr="007139BA">
        <w:t>Garante</w:t>
      </w:r>
      <w:proofErr w:type="spellEnd"/>
      <w:r w:rsidRPr="007139BA">
        <w:t xml:space="preserve"> </w:t>
      </w:r>
      <w:proofErr w:type="spellStart"/>
      <w:r w:rsidRPr="007139BA">
        <w:t>della</w:t>
      </w:r>
      <w:proofErr w:type="spellEnd"/>
      <w:r w:rsidRPr="007139BA">
        <w:t xml:space="preserve"> Privacy.</w:t>
      </w:r>
    </w:p>
    <w:tbl>
      <w:tblPr>
        <w:tblStyle w:val="TableGrid"/>
        <w:tblW w:w="0" w:type="auto"/>
        <w:tblLook w:val="04A0" w:firstRow="1" w:lastRow="0" w:firstColumn="1" w:lastColumn="0" w:noHBand="0" w:noVBand="1"/>
      </w:tblPr>
      <w:tblGrid>
        <w:gridCol w:w="4492"/>
        <w:gridCol w:w="4494"/>
      </w:tblGrid>
      <w:tr w:rsidR="00D94352" w:rsidTr="00EF43E7">
        <w:trPr>
          <w:trHeight w:val="435"/>
        </w:trPr>
        <w:tc>
          <w:tcPr>
            <w:tcW w:w="4492" w:type="dxa"/>
          </w:tcPr>
          <w:p w:rsidR="00D94352" w:rsidRDefault="00D94352" w:rsidP="00EF43E7">
            <w:pPr>
              <w:pStyle w:val="BodyText"/>
            </w:pPr>
            <w:r>
              <w:t>The Data Controllers are the entities listed below and each of their affiliates:</w:t>
            </w:r>
          </w:p>
        </w:tc>
        <w:tc>
          <w:tcPr>
            <w:tcW w:w="4494" w:type="dxa"/>
          </w:tcPr>
          <w:p w:rsidR="00D94352" w:rsidRDefault="00D94352" w:rsidP="00EF43E7">
            <w:pPr>
              <w:pStyle w:val="BodyText"/>
            </w:pPr>
            <w:r>
              <w:t>Address</w:t>
            </w:r>
          </w:p>
        </w:tc>
      </w:tr>
      <w:tr w:rsidR="00D94352" w:rsidTr="00EF43E7">
        <w:trPr>
          <w:trHeight w:val="435"/>
        </w:trPr>
        <w:tc>
          <w:tcPr>
            <w:tcW w:w="4492" w:type="dxa"/>
          </w:tcPr>
          <w:p w:rsidR="00D94352" w:rsidRPr="00C4261D" w:rsidRDefault="00D94352" w:rsidP="00EF43E7">
            <w:pPr>
              <w:rPr>
                <w:rFonts w:cs="Arial"/>
                <w:lang w:val="es-ES"/>
              </w:rPr>
            </w:pPr>
            <w:r>
              <w:rPr>
                <w:rFonts w:cs="Arial"/>
                <w:lang w:val="es-ES"/>
              </w:rPr>
              <w:t>Viacom I</w:t>
            </w:r>
            <w:r w:rsidRPr="00C4261D">
              <w:rPr>
                <w:rFonts w:cs="Arial"/>
                <w:lang w:val="es-ES"/>
              </w:rPr>
              <w:t xml:space="preserve">nternational </w:t>
            </w:r>
            <w:r>
              <w:rPr>
                <w:rFonts w:cs="Arial"/>
                <w:lang w:val="es-ES"/>
              </w:rPr>
              <w:t>M</w:t>
            </w:r>
            <w:r w:rsidRPr="00C4261D">
              <w:rPr>
                <w:rFonts w:cs="Arial"/>
                <w:lang w:val="es-ES"/>
              </w:rPr>
              <w:t xml:space="preserve">edia </w:t>
            </w:r>
            <w:r>
              <w:rPr>
                <w:rFonts w:cs="Arial"/>
                <w:lang w:val="es-ES"/>
              </w:rPr>
              <w:t>N</w:t>
            </w:r>
            <w:r w:rsidRPr="00C4261D">
              <w:rPr>
                <w:rFonts w:cs="Arial"/>
                <w:lang w:val="es-ES"/>
              </w:rPr>
              <w:t xml:space="preserve">etworks </w:t>
            </w:r>
            <w:r>
              <w:rPr>
                <w:rFonts w:cs="Arial"/>
                <w:lang w:val="es-ES"/>
              </w:rPr>
              <w:t>I</w:t>
            </w:r>
            <w:r w:rsidRPr="00C4261D">
              <w:rPr>
                <w:rFonts w:cs="Arial"/>
                <w:lang w:val="es-ES"/>
              </w:rPr>
              <w:t xml:space="preserve">talia </w:t>
            </w:r>
            <w:r>
              <w:rPr>
                <w:rFonts w:cs="Arial"/>
                <w:lang w:val="es-ES"/>
              </w:rPr>
              <w:t xml:space="preserve">SRL </w:t>
            </w:r>
          </w:p>
          <w:p w:rsidR="00D94352" w:rsidRPr="00C4261D" w:rsidRDefault="00D94352" w:rsidP="00EF43E7">
            <w:pPr>
              <w:rPr>
                <w:rFonts w:cs="Arial"/>
              </w:rPr>
            </w:pPr>
          </w:p>
        </w:tc>
        <w:tc>
          <w:tcPr>
            <w:tcW w:w="4494" w:type="dxa"/>
          </w:tcPr>
          <w:p w:rsidR="00D94352" w:rsidRDefault="00D94352" w:rsidP="00EF43E7">
            <w:r w:rsidRPr="00105A2E">
              <w:t>Cors</w:t>
            </w:r>
            <w:r>
              <w:t>o Europa, 5 - 20122 Milan</w:t>
            </w:r>
          </w:p>
        </w:tc>
      </w:tr>
      <w:tr w:rsidR="00D94352" w:rsidTr="00EF43E7">
        <w:trPr>
          <w:trHeight w:val="435"/>
        </w:trPr>
        <w:tc>
          <w:tcPr>
            <w:tcW w:w="4492" w:type="dxa"/>
          </w:tcPr>
          <w:p w:rsidR="00D94352" w:rsidRPr="00C4261D" w:rsidRDefault="00D94352" w:rsidP="00EF43E7">
            <w:pPr>
              <w:rPr>
                <w:rFonts w:cs="Arial"/>
              </w:rPr>
            </w:pPr>
            <w:r>
              <w:rPr>
                <w:rFonts w:cs="Arial"/>
              </w:rPr>
              <w:t>VIMN A</w:t>
            </w:r>
            <w:r w:rsidRPr="00C4261D">
              <w:rPr>
                <w:rFonts w:cs="Arial"/>
              </w:rPr>
              <w:t xml:space="preserve">dvertising and </w:t>
            </w:r>
            <w:r>
              <w:rPr>
                <w:rFonts w:cs="Arial"/>
              </w:rPr>
              <w:t>B</w:t>
            </w:r>
            <w:r w:rsidRPr="00C4261D">
              <w:rPr>
                <w:rFonts w:cs="Arial"/>
              </w:rPr>
              <w:t xml:space="preserve">rand </w:t>
            </w:r>
            <w:r>
              <w:rPr>
                <w:rFonts w:cs="Arial"/>
              </w:rPr>
              <w:t xml:space="preserve">Solutions SRL </w:t>
            </w:r>
          </w:p>
        </w:tc>
        <w:tc>
          <w:tcPr>
            <w:tcW w:w="4494" w:type="dxa"/>
          </w:tcPr>
          <w:p w:rsidR="00D94352" w:rsidRDefault="00D94352" w:rsidP="00EF43E7">
            <w:r w:rsidRPr="00105A2E">
              <w:t>Cors</w:t>
            </w:r>
            <w:r>
              <w:t>o Europa, 5 - 20122 Milan</w:t>
            </w:r>
          </w:p>
        </w:tc>
      </w:tr>
      <w:tr w:rsidR="00D94352" w:rsidTr="00EF43E7">
        <w:trPr>
          <w:trHeight w:val="435"/>
        </w:trPr>
        <w:tc>
          <w:tcPr>
            <w:tcW w:w="4492" w:type="dxa"/>
          </w:tcPr>
          <w:p w:rsidR="00D94352" w:rsidRDefault="00D94352" w:rsidP="00EF43E7">
            <w:pPr>
              <w:rPr>
                <w:rFonts w:ascii="Calibri" w:hAnsi="Calibri"/>
              </w:rPr>
            </w:pPr>
            <w:r>
              <w:rPr>
                <w:color w:val="000000"/>
              </w:rPr>
              <w:t xml:space="preserve">Paramount Home Entertainment (Italy) SRL </w:t>
            </w:r>
          </w:p>
        </w:tc>
        <w:tc>
          <w:tcPr>
            <w:tcW w:w="4494" w:type="dxa"/>
          </w:tcPr>
          <w:p w:rsidR="00D94352" w:rsidRDefault="00D94352" w:rsidP="00EF43E7">
            <w:r>
              <w:t xml:space="preserve">8 Via </w:t>
            </w:r>
            <w:proofErr w:type="spellStart"/>
            <w:r>
              <w:t>Virgilio</w:t>
            </w:r>
            <w:proofErr w:type="spellEnd"/>
            <w:r>
              <w:t>, Rome</w:t>
            </w:r>
          </w:p>
        </w:tc>
      </w:tr>
    </w:tbl>
    <w:p w:rsidR="00D127D3" w:rsidRDefault="00D127D3" w:rsidP="00A30114">
      <w:pPr>
        <w:pStyle w:val="BodyText"/>
      </w:pPr>
    </w:p>
    <w:tbl>
      <w:tblPr>
        <w:tblStyle w:val="TableGrid"/>
        <w:tblW w:w="0" w:type="auto"/>
        <w:tblLook w:val="04A0" w:firstRow="1" w:lastRow="0" w:firstColumn="1" w:lastColumn="0" w:noHBand="0" w:noVBand="1"/>
      </w:tblPr>
      <w:tblGrid>
        <w:gridCol w:w="2713"/>
        <w:gridCol w:w="2705"/>
        <w:gridCol w:w="3598"/>
      </w:tblGrid>
      <w:tr w:rsidR="00F20E79" w:rsidTr="00D94352">
        <w:trPr>
          <w:trHeight w:val="471"/>
        </w:trPr>
        <w:tc>
          <w:tcPr>
            <w:tcW w:w="2713" w:type="dxa"/>
          </w:tcPr>
          <w:p w:rsidR="00F20E79" w:rsidRDefault="00F20E79" w:rsidP="00F20E79">
            <w:pPr>
              <w:pStyle w:val="BodyText"/>
            </w:pPr>
            <w:r>
              <w:t>Employer Contact</w:t>
            </w:r>
          </w:p>
        </w:tc>
        <w:tc>
          <w:tcPr>
            <w:tcW w:w="2705" w:type="dxa"/>
          </w:tcPr>
          <w:p w:rsidR="00F20E79" w:rsidRDefault="00F20E79" w:rsidP="00F20E79">
            <w:pPr>
              <w:pStyle w:val="BodyText"/>
            </w:pPr>
            <w:r>
              <w:t>Company</w:t>
            </w:r>
          </w:p>
        </w:tc>
        <w:tc>
          <w:tcPr>
            <w:tcW w:w="3598" w:type="dxa"/>
          </w:tcPr>
          <w:p w:rsidR="00F20E79" w:rsidRDefault="00F20E79" w:rsidP="00F20E79">
            <w:pPr>
              <w:pStyle w:val="BodyText"/>
            </w:pPr>
            <w:r>
              <w:t>E-mail address</w:t>
            </w:r>
          </w:p>
        </w:tc>
      </w:tr>
      <w:tr w:rsidR="00F20E79" w:rsidTr="00D94352">
        <w:trPr>
          <w:trHeight w:val="487"/>
        </w:trPr>
        <w:tc>
          <w:tcPr>
            <w:tcW w:w="2713" w:type="dxa"/>
          </w:tcPr>
          <w:p w:rsidR="00F20E79" w:rsidRDefault="00F20E79" w:rsidP="00F20E79">
            <w:pPr>
              <w:pStyle w:val="BodyText"/>
            </w:pPr>
            <w:r>
              <w:t>Data Protection Officer</w:t>
            </w:r>
          </w:p>
        </w:tc>
        <w:tc>
          <w:tcPr>
            <w:tcW w:w="2705" w:type="dxa"/>
          </w:tcPr>
          <w:p w:rsidR="00F20E79" w:rsidRDefault="00F20E79" w:rsidP="00F20E79">
            <w:pPr>
              <w:pStyle w:val="BodyText"/>
            </w:pPr>
            <w:r>
              <w:t>Viacom Inc.</w:t>
            </w:r>
          </w:p>
        </w:tc>
        <w:tc>
          <w:tcPr>
            <w:tcW w:w="3598" w:type="dxa"/>
          </w:tcPr>
          <w:p w:rsidR="00F20E79" w:rsidRDefault="00F20E79" w:rsidP="00F20E79">
            <w:pPr>
              <w:pStyle w:val="BodyText"/>
            </w:pPr>
            <w:r>
              <w:t>EmployeePrivacyRights@viacom.com</w:t>
            </w:r>
          </w:p>
        </w:tc>
      </w:tr>
    </w:tbl>
    <w:p w:rsidR="00D127D3" w:rsidRDefault="00D127D3" w:rsidP="00F20E79"/>
    <w:p w:rsidR="00D127D3" w:rsidRPr="00A30114" w:rsidRDefault="00D127D3" w:rsidP="00A30114">
      <w:pPr>
        <w:pStyle w:val="ListParagraph"/>
        <w:numPr>
          <w:ilvl w:val="0"/>
          <w:numId w:val="7"/>
        </w:numPr>
        <w:rPr>
          <w:rFonts w:eastAsia="Times New Roman" w:cs="Times New Roman"/>
          <w:b/>
          <w:szCs w:val="20"/>
        </w:rPr>
      </w:pPr>
      <w:r w:rsidRPr="00500B7A">
        <w:rPr>
          <w:rFonts w:cs="Arial"/>
          <w:color w:val="000000" w:themeColor="text1"/>
          <w:szCs w:val="20"/>
        </w:rPr>
        <w:t xml:space="preserve">There is no legal obligation in Italy for employers to collect sensitive personal data for equality and diversity reporting purposes. </w:t>
      </w:r>
      <w:r w:rsidRPr="00500B7A">
        <w:t>Therefore, we do not process sensitive data for these purposes without your consent.</w:t>
      </w:r>
      <w:r w:rsidRPr="00500B7A">
        <w:rPr>
          <w:rFonts w:cs="Arial"/>
          <w:color w:val="000000" w:themeColor="text1"/>
          <w:szCs w:val="20"/>
        </w:rPr>
        <w:br/>
      </w:r>
    </w:p>
    <w:p w:rsidR="00D127D3" w:rsidRPr="00A30114" w:rsidRDefault="00D127D3" w:rsidP="00A30114">
      <w:pPr>
        <w:pStyle w:val="ListParagraph"/>
        <w:numPr>
          <w:ilvl w:val="0"/>
          <w:numId w:val="7"/>
        </w:numPr>
        <w:rPr>
          <w:rFonts w:eastAsia="Times New Roman" w:cs="Times New Roman"/>
          <w:b/>
          <w:szCs w:val="20"/>
        </w:rPr>
      </w:pPr>
      <w:r w:rsidRPr="00500B7A">
        <w:t>In addition, any kind of background checks will be carried out only if strictly necessary in connection with the duties assigned.</w:t>
      </w:r>
    </w:p>
    <w:p w:rsidR="00D127D3" w:rsidRDefault="00D127D3">
      <w:pPr>
        <w:rPr>
          <w:rFonts w:eastAsia="Times New Roman" w:cs="Times New Roman"/>
          <w:b/>
          <w:szCs w:val="20"/>
        </w:rPr>
      </w:pPr>
      <w:r>
        <w:rPr>
          <w:b/>
        </w:rPr>
        <w:br w:type="page"/>
      </w:r>
    </w:p>
    <w:p w:rsidR="00D127D3" w:rsidRPr="0059653F" w:rsidRDefault="00D127D3" w:rsidP="00A30114">
      <w:pPr>
        <w:pStyle w:val="BodyText"/>
        <w:rPr>
          <w:b/>
        </w:rPr>
      </w:pPr>
      <w:r>
        <w:rPr>
          <w:b/>
        </w:rPr>
        <w:lastRenderedPageBreak/>
        <w:t>Netherlands</w:t>
      </w:r>
    </w:p>
    <w:p w:rsidR="00D127D3" w:rsidRDefault="00D127D3" w:rsidP="00A30114">
      <w:pPr>
        <w:pStyle w:val="BodyText"/>
      </w:pPr>
      <w:r>
        <w:t>If you are employed, engaged or otherwise in the Netherlands for one of the following companies, the following additional information applies.</w:t>
      </w:r>
    </w:p>
    <w:p w:rsidR="00D127D3" w:rsidRPr="00CD11CD" w:rsidRDefault="00D127D3" w:rsidP="00A30114">
      <w:pPr>
        <w:pStyle w:val="BodyText"/>
        <w:rPr>
          <w:b/>
        </w:rPr>
      </w:pPr>
      <w:r>
        <w:t xml:space="preserve">The statutory regulator is </w:t>
      </w:r>
      <w:proofErr w:type="spellStart"/>
      <w:r>
        <w:t>Autoriteit</w:t>
      </w:r>
      <w:proofErr w:type="spellEnd"/>
      <w:r>
        <w:t xml:space="preserve"> </w:t>
      </w:r>
      <w:proofErr w:type="spellStart"/>
      <w:r>
        <w:t>Persoonsgegevens</w:t>
      </w:r>
      <w:proofErr w:type="spellEnd"/>
      <w:r>
        <w:t>. Mailbox 93374, 2509 AJ THE HAGUE. Phone: (+31) – (9)70 88 85 00.</w:t>
      </w:r>
    </w:p>
    <w:tbl>
      <w:tblPr>
        <w:tblStyle w:val="TableGrid"/>
        <w:tblW w:w="0" w:type="auto"/>
        <w:tblLook w:val="04A0" w:firstRow="1" w:lastRow="0" w:firstColumn="1" w:lastColumn="0" w:noHBand="0" w:noVBand="1"/>
      </w:tblPr>
      <w:tblGrid>
        <w:gridCol w:w="4492"/>
        <w:gridCol w:w="4494"/>
      </w:tblGrid>
      <w:tr w:rsidR="00D94352" w:rsidTr="00EF43E7">
        <w:trPr>
          <w:trHeight w:val="435"/>
        </w:trPr>
        <w:tc>
          <w:tcPr>
            <w:tcW w:w="4492" w:type="dxa"/>
          </w:tcPr>
          <w:p w:rsidR="00D94352" w:rsidRDefault="00D94352" w:rsidP="00EF43E7">
            <w:pPr>
              <w:pStyle w:val="BodyText"/>
            </w:pPr>
            <w:r>
              <w:t>The Data Controllers are the entities listed below and each of their affiliates:</w:t>
            </w:r>
          </w:p>
        </w:tc>
        <w:tc>
          <w:tcPr>
            <w:tcW w:w="4494" w:type="dxa"/>
          </w:tcPr>
          <w:p w:rsidR="00D94352" w:rsidRDefault="00D94352" w:rsidP="00EF43E7">
            <w:pPr>
              <w:pStyle w:val="BodyText"/>
            </w:pPr>
            <w:r>
              <w:t>Address</w:t>
            </w:r>
          </w:p>
        </w:tc>
      </w:tr>
      <w:tr w:rsidR="00D94352" w:rsidTr="00EF43E7">
        <w:trPr>
          <w:trHeight w:val="435"/>
        </w:trPr>
        <w:tc>
          <w:tcPr>
            <w:tcW w:w="4492" w:type="dxa"/>
          </w:tcPr>
          <w:p w:rsidR="00D94352" w:rsidRPr="00C4261D" w:rsidRDefault="00D94352" w:rsidP="00EF43E7">
            <w:pPr>
              <w:rPr>
                <w:rFonts w:cs="Arial"/>
              </w:rPr>
            </w:pPr>
            <w:r w:rsidRPr="00C4261D">
              <w:rPr>
                <w:rFonts w:cs="Arial"/>
              </w:rPr>
              <w:t>VIMN Netherlands B.V.</w:t>
            </w:r>
            <w:r>
              <w:rPr>
                <w:lang w:val="sv-SE"/>
              </w:rPr>
              <w:t xml:space="preserve"> </w:t>
            </w:r>
          </w:p>
          <w:p w:rsidR="00D94352" w:rsidRPr="00C4261D" w:rsidRDefault="00D94352" w:rsidP="00EF43E7">
            <w:pPr>
              <w:rPr>
                <w:rFonts w:cs="Arial"/>
              </w:rPr>
            </w:pPr>
          </w:p>
        </w:tc>
        <w:tc>
          <w:tcPr>
            <w:tcW w:w="4494" w:type="dxa"/>
          </w:tcPr>
          <w:p w:rsidR="00D94352" w:rsidRDefault="00D94352" w:rsidP="00EF43E7">
            <w:r w:rsidRPr="00105A2E">
              <w:t>NDSM-</w:t>
            </w:r>
            <w:proofErr w:type="spellStart"/>
            <w:r w:rsidRPr="00105A2E">
              <w:t>plei</w:t>
            </w:r>
            <w:r>
              <w:t>n</w:t>
            </w:r>
            <w:proofErr w:type="spellEnd"/>
            <w:r>
              <w:t xml:space="preserve"> 6, 1033 WB, Amsterdam</w:t>
            </w:r>
          </w:p>
        </w:tc>
      </w:tr>
      <w:tr w:rsidR="00D94352" w:rsidTr="00EF43E7">
        <w:trPr>
          <w:trHeight w:val="435"/>
        </w:trPr>
        <w:tc>
          <w:tcPr>
            <w:tcW w:w="4492" w:type="dxa"/>
          </w:tcPr>
          <w:p w:rsidR="00D94352" w:rsidRDefault="00D94352" w:rsidP="00EF43E7">
            <w:pPr>
              <w:jc w:val="left"/>
              <w:rPr>
                <w:rFonts w:ascii="Calibri" w:hAnsi="Calibri"/>
              </w:rPr>
            </w:pPr>
            <w:r>
              <w:rPr>
                <w:color w:val="000000"/>
              </w:rPr>
              <w:t xml:space="preserve">Paramount Pictures International Ltd (Amsterdam </w:t>
            </w:r>
            <w:proofErr w:type="spellStart"/>
            <w:r>
              <w:rPr>
                <w:color w:val="000000"/>
              </w:rPr>
              <w:t>Ofc</w:t>
            </w:r>
            <w:proofErr w:type="spellEnd"/>
            <w:r>
              <w:rPr>
                <w:color w:val="000000"/>
              </w:rPr>
              <w:t xml:space="preserve">) </w:t>
            </w:r>
          </w:p>
        </w:tc>
        <w:tc>
          <w:tcPr>
            <w:tcW w:w="4494" w:type="dxa"/>
          </w:tcPr>
          <w:p w:rsidR="00D94352" w:rsidRDefault="00D94352" w:rsidP="00EF43E7">
            <w:r>
              <w:t xml:space="preserve">Atlas Arena, Asia Building, 2nd Floor, </w:t>
            </w:r>
            <w:proofErr w:type="spellStart"/>
            <w:r>
              <w:t>Hoogoorddreef</w:t>
            </w:r>
            <w:proofErr w:type="spellEnd"/>
            <w:r>
              <w:t xml:space="preserve"> 5 1101 BA</w:t>
            </w:r>
          </w:p>
        </w:tc>
      </w:tr>
    </w:tbl>
    <w:p w:rsidR="00D127D3" w:rsidRPr="005A3596" w:rsidRDefault="00D127D3" w:rsidP="00A30114">
      <w:pPr>
        <w:pStyle w:val="BodyText"/>
      </w:pPr>
    </w:p>
    <w:tbl>
      <w:tblPr>
        <w:tblStyle w:val="TableGrid"/>
        <w:tblW w:w="0" w:type="auto"/>
        <w:tblLook w:val="04A0" w:firstRow="1" w:lastRow="0" w:firstColumn="1" w:lastColumn="0" w:noHBand="0" w:noVBand="1"/>
      </w:tblPr>
      <w:tblGrid>
        <w:gridCol w:w="2713"/>
        <w:gridCol w:w="2705"/>
        <w:gridCol w:w="3598"/>
      </w:tblGrid>
      <w:tr w:rsidR="00F20E79" w:rsidTr="00F20E79">
        <w:trPr>
          <w:trHeight w:val="471"/>
        </w:trPr>
        <w:tc>
          <w:tcPr>
            <w:tcW w:w="3011" w:type="dxa"/>
          </w:tcPr>
          <w:p w:rsidR="00F20E79" w:rsidRDefault="00F20E79" w:rsidP="00F20E79">
            <w:pPr>
              <w:pStyle w:val="BodyText"/>
            </w:pPr>
            <w:r>
              <w:t>Employer Contact</w:t>
            </w:r>
          </w:p>
        </w:tc>
        <w:tc>
          <w:tcPr>
            <w:tcW w:w="3011" w:type="dxa"/>
          </w:tcPr>
          <w:p w:rsidR="00F20E79" w:rsidRDefault="00F20E79" w:rsidP="00F20E79">
            <w:pPr>
              <w:pStyle w:val="BodyText"/>
            </w:pPr>
            <w:r>
              <w:t>Company</w:t>
            </w:r>
          </w:p>
        </w:tc>
        <w:tc>
          <w:tcPr>
            <w:tcW w:w="3011" w:type="dxa"/>
          </w:tcPr>
          <w:p w:rsidR="00F20E79" w:rsidRDefault="00F20E79" w:rsidP="00F20E79">
            <w:pPr>
              <w:pStyle w:val="BodyText"/>
            </w:pPr>
            <w:r>
              <w:t>E-mail address</w:t>
            </w:r>
          </w:p>
        </w:tc>
      </w:tr>
      <w:tr w:rsidR="00F20E79" w:rsidTr="00F20E79">
        <w:trPr>
          <w:trHeight w:val="487"/>
        </w:trPr>
        <w:tc>
          <w:tcPr>
            <w:tcW w:w="3011" w:type="dxa"/>
          </w:tcPr>
          <w:p w:rsidR="00F20E79" w:rsidRDefault="00F20E79" w:rsidP="00F20E79">
            <w:pPr>
              <w:pStyle w:val="BodyText"/>
            </w:pPr>
            <w:r>
              <w:t>Data Protection Officer</w:t>
            </w:r>
          </w:p>
        </w:tc>
        <w:tc>
          <w:tcPr>
            <w:tcW w:w="3011" w:type="dxa"/>
          </w:tcPr>
          <w:p w:rsidR="00F20E79" w:rsidRDefault="00F20E79" w:rsidP="00F20E79">
            <w:pPr>
              <w:pStyle w:val="BodyText"/>
            </w:pPr>
            <w:r>
              <w:t>Viacom Inc.</w:t>
            </w:r>
          </w:p>
        </w:tc>
        <w:tc>
          <w:tcPr>
            <w:tcW w:w="3011" w:type="dxa"/>
          </w:tcPr>
          <w:p w:rsidR="00F20E79" w:rsidRDefault="00F20E79" w:rsidP="00F20E79">
            <w:pPr>
              <w:pStyle w:val="BodyText"/>
            </w:pPr>
            <w:r>
              <w:t>EmployeePrivacyRights@viacom.com</w:t>
            </w:r>
          </w:p>
        </w:tc>
      </w:tr>
    </w:tbl>
    <w:p w:rsidR="00D127D3" w:rsidRDefault="00D127D3" w:rsidP="00F20E79"/>
    <w:p w:rsidR="00D127D3" w:rsidRPr="000F10D5" w:rsidRDefault="00D127D3" w:rsidP="00A30114">
      <w:r w:rsidRPr="000F10D5">
        <w:t>In addition:</w:t>
      </w:r>
    </w:p>
    <w:p w:rsidR="00D127D3" w:rsidRDefault="00D127D3" w:rsidP="00C0688D">
      <w:pPr>
        <w:pStyle w:val="ListParagraph"/>
        <w:numPr>
          <w:ilvl w:val="0"/>
          <w:numId w:val="7"/>
        </w:numPr>
      </w:pPr>
      <w:r w:rsidRPr="000F10D5">
        <w:t>All information concerning the nature of your health is retained separately at the Company Doctor or the Health and Safety service. Your employer does not have access to information concer</w:t>
      </w:r>
      <w:r>
        <w:t>ning the nature of your health.</w:t>
      </w:r>
    </w:p>
    <w:p w:rsidR="00C0688D" w:rsidRPr="00C0688D" w:rsidRDefault="00C0688D" w:rsidP="00C0688D">
      <w:pPr>
        <w:pStyle w:val="ListParagraph"/>
      </w:pPr>
    </w:p>
    <w:p w:rsidR="00D127D3" w:rsidRPr="00C61E05" w:rsidRDefault="00D127D3" w:rsidP="00A30114">
      <w:pPr>
        <w:pStyle w:val="ListParagraph"/>
        <w:numPr>
          <w:ilvl w:val="0"/>
          <w:numId w:val="7"/>
        </w:numPr>
        <w:rPr>
          <w:rFonts w:cs="Arial"/>
          <w:szCs w:val="20"/>
        </w:rPr>
      </w:pPr>
      <w:r w:rsidRPr="00C61E05">
        <w:rPr>
          <w:rFonts w:eastAsia="Times New Roman" w:cs="Arial"/>
          <w:szCs w:val="20"/>
        </w:rPr>
        <w:t>Data regarding nationality, rac</w:t>
      </w:r>
      <w:r w:rsidR="00BF5C6A">
        <w:rPr>
          <w:rFonts w:eastAsia="Times New Roman" w:cs="Arial"/>
          <w:szCs w:val="20"/>
        </w:rPr>
        <w:t>e</w:t>
      </w:r>
      <w:r w:rsidRPr="00C61E05">
        <w:rPr>
          <w:rFonts w:eastAsia="Times New Roman" w:cs="Arial"/>
          <w:szCs w:val="20"/>
        </w:rPr>
        <w:t xml:space="preserve"> and ethnic origin may be processed in order to give subjects a privileged position within the organisation (monitoring diversity / equal opportunities)</w:t>
      </w:r>
      <w:r w:rsidR="00C61E05">
        <w:rPr>
          <w:rFonts w:eastAsia="Times New Roman" w:cs="Arial"/>
          <w:szCs w:val="20"/>
        </w:rPr>
        <w:t xml:space="preserve">.  However, the processing will no longer be allowed if </w:t>
      </w:r>
      <w:r w:rsidRPr="00C61E05">
        <w:rPr>
          <w:rFonts w:eastAsia="Times New Roman" w:cs="Arial"/>
          <w:szCs w:val="20"/>
        </w:rPr>
        <w:t xml:space="preserve">the subject </w:t>
      </w:r>
      <w:r w:rsidR="00C61E05">
        <w:rPr>
          <w:rFonts w:eastAsia="Times New Roman" w:cs="Arial"/>
          <w:szCs w:val="20"/>
        </w:rPr>
        <w:t xml:space="preserve">requests in writing that processing of </w:t>
      </w:r>
      <w:r w:rsidR="00BF5C6A">
        <w:rPr>
          <w:rFonts w:eastAsia="Times New Roman" w:cs="Arial"/>
          <w:szCs w:val="20"/>
        </w:rPr>
        <w:t xml:space="preserve">nationality, race </w:t>
      </w:r>
      <w:r w:rsidR="00C61E05" w:rsidRPr="00C61E05">
        <w:rPr>
          <w:rFonts w:eastAsia="Times New Roman" w:cs="Arial"/>
          <w:szCs w:val="20"/>
        </w:rPr>
        <w:t xml:space="preserve">and ethnic origin </w:t>
      </w:r>
      <w:r w:rsidR="00C61E05">
        <w:rPr>
          <w:rFonts w:eastAsia="Times New Roman" w:cs="Arial"/>
          <w:szCs w:val="20"/>
        </w:rPr>
        <w:t>data be ceased.</w:t>
      </w:r>
    </w:p>
    <w:p w:rsidR="00D127D3" w:rsidRPr="006044F1" w:rsidRDefault="00D127D3" w:rsidP="00A30114">
      <w:pPr>
        <w:pStyle w:val="ListParagraph"/>
        <w:rPr>
          <w:rFonts w:cs="Arial"/>
          <w:szCs w:val="20"/>
        </w:rPr>
      </w:pPr>
    </w:p>
    <w:p w:rsidR="00D127D3" w:rsidRPr="00A30114" w:rsidRDefault="00D127D3" w:rsidP="00A30114">
      <w:pPr>
        <w:pStyle w:val="ListParagraph"/>
        <w:numPr>
          <w:ilvl w:val="0"/>
          <w:numId w:val="7"/>
        </w:numPr>
        <w:rPr>
          <w:rFonts w:cs="Arial"/>
          <w:szCs w:val="20"/>
        </w:rPr>
      </w:pPr>
      <w:r w:rsidRPr="006044F1">
        <w:rPr>
          <w:rFonts w:eastAsia="Times New Roman" w:cs="Arial"/>
          <w:szCs w:val="20"/>
        </w:rPr>
        <w:t xml:space="preserve">Data regarding </w:t>
      </w:r>
      <w:r w:rsidRPr="006044F1">
        <w:rPr>
          <w:rFonts w:eastAsia="Times New Roman" w:cs="Arial"/>
          <w:szCs w:val="20"/>
          <w:u w:val="single"/>
        </w:rPr>
        <w:t>disability</w:t>
      </w:r>
      <w:r w:rsidRPr="006044F1">
        <w:rPr>
          <w:rFonts w:eastAsia="Times New Roman" w:cs="Arial"/>
          <w:szCs w:val="20"/>
        </w:rPr>
        <w:t xml:space="preserve"> may be processed for monitoring diversity / equal opportunity purposes, in order t</w:t>
      </w:r>
      <w:r w:rsidR="00C0688D">
        <w:rPr>
          <w:rFonts w:eastAsia="Times New Roman" w:cs="Arial"/>
          <w:szCs w:val="20"/>
        </w:rPr>
        <w:t>o meet the requirements of the “</w:t>
      </w:r>
      <w:r w:rsidRPr="006044F1">
        <w:rPr>
          <w:rFonts w:eastAsia="Times New Roman" w:cs="Arial"/>
          <w:szCs w:val="20"/>
        </w:rPr>
        <w:t xml:space="preserve">Act Job appointments </w:t>
      </w:r>
      <w:r w:rsidR="00C0688D">
        <w:rPr>
          <w:rFonts w:eastAsia="Times New Roman" w:cs="Arial"/>
          <w:szCs w:val="20"/>
        </w:rPr>
        <w:t>and Employment disabled persons”</w:t>
      </w:r>
      <w:r w:rsidRPr="006044F1">
        <w:rPr>
          <w:rFonts w:eastAsia="Times New Roman" w:cs="Arial"/>
          <w:szCs w:val="20"/>
        </w:rPr>
        <w:t xml:space="preserve">. </w:t>
      </w:r>
    </w:p>
    <w:p w:rsidR="00D127D3" w:rsidRPr="006044F1" w:rsidRDefault="00D127D3" w:rsidP="00A30114">
      <w:pPr>
        <w:pStyle w:val="ListParagraph"/>
        <w:rPr>
          <w:rFonts w:cs="Arial"/>
          <w:szCs w:val="20"/>
        </w:rPr>
      </w:pPr>
    </w:p>
    <w:p w:rsidR="00D127D3" w:rsidRDefault="00D127D3" w:rsidP="00A30114">
      <w:pPr>
        <w:pStyle w:val="ListParagraph"/>
        <w:numPr>
          <w:ilvl w:val="0"/>
          <w:numId w:val="7"/>
        </w:numPr>
      </w:pPr>
      <w:r w:rsidRPr="006044F1">
        <w:rPr>
          <w:rFonts w:eastAsia="Times New Roman" w:cs="Arial"/>
          <w:szCs w:val="20"/>
        </w:rPr>
        <w:t>With regard to the other mentioned sensitive data (with the exception of age), we will not process this data for the purposes of monitoring of diversity and equal opportunities purposes.</w:t>
      </w:r>
      <w:r>
        <w:br w:type="page"/>
      </w:r>
    </w:p>
    <w:p w:rsidR="00D127D3" w:rsidRPr="0059653F" w:rsidRDefault="00D127D3" w:rsidP="00A30114">
      <w:pPr>
        <w:pStyle w:val="BodyText"/>
        <w:rPr>
          <w:b/>
        </w:rPr>
      </w:pPr>
      <w:r>
        <w:rPr>
          <w:b/>
        </w:rPr>
        <w:lastRenderedPageBreak/>
        <w:t>Norway</w:t>
      </w:r>
    </w:p>
    <w:p w:rsidR="00D127D3" w:rsidRDefault="00D127D3" w:rsidP="00A30114">
      <w:pPr>
        <w:pStyle w:val="BodyText"/>
      </w:pPr>
      <w:r>
        <w:t>If you are employed, engaged or otherwise in Norway for one of the following companies, the following additional information applies.</w:t>
      </w:r>
    </w:p>
    <w:p w:rsidR="00D127D3" w:rsidRDefault="00D127D3" w:rsidP="00A30114">
      <w:pPr>
        <w:pStyle w:val="BodyText"/>
        <w:rPr>
          <w:rFonts w:cs="Arial"/>
          <w:b/>
          <w:bCs/>
          <w:color w:val="222222"/>
          <w:sz w:val="21"/>
          <w:szCs w:val="21"/>
          <w:shd w:val="clear" w:color="auto" w:fill="FFFFFF"/>
        </w:rPr>
      </w:pPr>
      <w:r>
        <w:t xml:space="preserve">The statutory regulator is the </w:t>
      </w:r>
      <w:proofErr w:type="spellStart"/>
      <w:r w:rsidRPr="008046E2">
        <w:t>Datatilsynet</w:t>
      </w:r>
      <w:proofErr w:type="spellEnd"/>
      <w:r w:rsidRPr="008046E2">
        <w:t xml:space="preserve"> (The Norwegian Data Protection Authority).</w:t>
      </w:r>
      <w:r>
        <w:rPr>
          <w:rFonts w:cs="Arial"/>
          <w:b/>
          <w:bCs/>
          <w:color w:val="222222"/>
          <w:sz w:val="21"/>
          <w:szCs w:val="21"/>
          <w:shd w:val="clear" w:color="auto" w:fill="FFFFFF"/>
        </w:rPr>
        <w:t xml:space="preserve">  </w:t>
      </w:r>
    </w:p>
    <w:p w:rsidR="00D127D3" w:rsidRPr="008046E2" w:rsidRDefault="00B33CA3" w:rsidP="00A30114">
      <w:pPr>
        <w:pStyle w:val="BodyText"/>
      </w:pPr>
      <w:hyperlink r:id="rId14" w:history="1">
        <w:r w:rsidR="00D127D3" w:rsidRPr="008046E2">
          <w:rPr>
            <w:rStyle w:val="Hyperlink"/>
          </w:rPr>
          <w:t>https://www.datatilsynet.no/en/</w:t>
        </w:r>
      </w:hyperlink>
      <w:r w:rsidR="00D127D3" w:rsidRPr="008046E2">
        <w:t xml:space="preserve"> </w:t>
      </w:r>
    </w:p>
    <w:tbl>
      <w:tblPr>
        <w:tblStyle w:val="TableGrid"/>
        <w:tblW w:w="0" w:type="auto"/>
        <w:tblLook w:val="04A0" w:firstRow="1" w:lastRow="0" w:firstColumn="1" w:lastColumn="0" w:noHBand="0" w:noVBand="1"/>
      </w:tblPr>
      <w:tblGrid>
        <w:gridCol w:w="4492"/>
        <w:gridCol w:w="4494"/>
      </w:tblGrid>
      <w:tr w:rsidR="00D94352" w:rsidTr="00EF43E7">
        <w:trPr>
          <w:trHeight w:val="435"/>
        </w:trPr>
        <w:tc>
          <w:tcPr>
            <w:tcW w:w="4492" w:type="dxa"/>
          </w:tcPr>
          <w:p w:rsidR="00D94352" w:rsidRDefault="00D94352" w:rsidP="00EF43E7">
            <w:pPr>
              <w:pStyle w:val="BodyText"/>
            </w:pPr>
            <w:r>
              <w:t>The Data Controller is the entity listed below and its affiliates:</w:t>
            </w:r>
          </w:p>
        </w:tc>
        <w:tc>
          <w:tcPr>
            <w:tcW w:w="4494" w:type="dxa"/>
          </w:tcPr>
          <w:p w:rsidR="00D94352" w:rsidRDefault="00D94352" w:rsidP="00EF43E7">
            <w:pPr>
              <w:pStyle w:val="BodyText"/>
            </w:pPr>
            <w:r>
              <w:t>Address</w:t>
            </w:r>
          </w:p>
        </w:tc>
      </w:tr>
      <w:tr w:rsidR="00D94352" w:rsidTr="00EF43E7">
        <w:trPr>
          <w:trHeight w:val="435"/>
        </w:trPr>
        <w:tc>
          <w:tcPr>
            <w:tcW w:w="4492" w:type="dxa"/>
          </w:tcPr>
          <w:p w:rsidR="00D94352" w:rsidRDefault="00D94352" w:rsidP="00EF43E7">
            <w:pPr>
              <w:spacing w:line="68" w:lineRule="atLeast"/>
              <w:rPr>
                <w:rFonts w:ascii="Calibri" w:eastAsia="SimSun" w:hAnsi="Calibri"/>
                <w:lang w:val="sv-SE"/>
              </w:rPr>
            </w:pPr>
            <w:r>
              <w:rPr>
                <w:lang w:val="sv-SE"/>
              </w:rPr>
              <w:t>VIMN Nordic AB filial i Norge and its affiliates</w:t>
            </w:r>
          </w:p>
        </w:tc>
        <w:tc>
          <w:tcPr>
            <w:tcW w:w="4494" w:type="dxa"/>
          </w:tcPr>
          <w:p w:rsidR="00D94352" w:rsidRDefault="00D94352" w:rsidP="00EF43E7">
            <w:pPr>
              <w:rPr>
                <w:rFonts w:eastAsia="SimSun"/>
                <w:lang w:val="sv-SE"/>
              </w:rPr>
            </w:pPr>
            <w:proofErr w:type="spellStart"/>
            <w:r>
              <w:t>Nedre</w:t>
            </w:r>
            <w:proofErr w:type="spellEnd"/>
            <w:r>
              <w:t xml:space="preserve"> gate 7, 0551 Oslo</w:t>
            </w:r>
          </w:p>
        </w:tc>
      </w:tr>
    </w:tbl>
    <w:p w:rsidR="00D94352" w:rsidRPr="005A3596" w:rsidRDefault="00D94352" w:rsidP="00A30114">
      <w:pPr>
        <w:pStyle w:val="BodyText"/>
      </w:pPr>
    </w:p>
    <w:tbl>
      <w:tblPr>
        <w:tblStyle w:val="TableGrid"/>
        <w:tblW w:w="0" w:type="auto"/>
        <w:tblLook w:val="04A0" w:firstRow="1" w:lastRow="0" w:firstColumn="1" w:lastColumn="0" w:noHBand="0" w:noVBand="1"/>
      </w:tblPr>
      <w:tblGrid>
        <w:gridCol w:w="2713"/>
        <w:gridCol w:w="2705"/>
        <w:gridCol w:w="3598"/>
      </w:tblGrid>
      <w:tr w:rsidR="00F20E79" w:rsidTr="00F20E79">
        <w:trPr>
          <w:trHeight w:val="471"/>
        </w:trPr>
        <w:tc>
          <w:tcPr>
            <w:tcW w:w="3011" w:type="dxa"/>
          </w:tcPr>
          <w:p w:rsidR="00F20E79" w:rsidRDefault="00F20E79" w:rsidP="00F20E79">
            <w:pPr>
              <w:pStyle w:val="BodyText"/>
            </w:pPr>
            <w:r>
              <w:t>Employer Contact</w:t>
            </w:r>
          </w:p>
        </w:tc>
        <w:tc>
          <w:tcPr>
            <w:tcW w:w="3011" w:type="dxa"/>
          </w:tcPr>
          <w:p w:rsidR="00F20E79" w:rsidRDefault="00F20E79" w:rsidP="00F20E79">
            <w:pPr>
              <w:pStyle w:val="BodyText"/>
            </w:pPr>
            <w:r>
              <w:t>Company</w:t>
            </w:r>
          </w:p>
        </w:tc>
        <w:tc>
          <w:tcPr>
            <w:tcW w:w="3011" w:type="dxa"/>
          </w:tcPr>
          <w:p w:rsidR="00F20E79" w:rsidRDefault="00F20E79" w:rsidP="00F20E79">
            <w:pPr>
              <w:pStyle w:val="BodyText"/>
            </w:pPr>
            <w:r>
              <w:t>E-mail address</w:t>
            </w:r>
          </w:p>
        </w:tc>
      </w:tr>
      <w:tr w:rsidR="00F20E79" w:rsidTr="00F20E79">
        <w:trPr>
          <w:trHeight w:val="487"/>
        </w:trPr>
        <w:tc>
          <w:tcPr>
            <w:tcW w:w="3011" w:type="dxa"/>
          </w:tcPr>
          <w:p w:rsidR="00F20E79" w:rsidRDefault="00F20E79" w:rsidP="00F20E79">
            <w:pPr>
              <w:pStyle w:val="BodyText"/>
            </w:pPr>
            <w:r>
              <w:t>Data Protection Officer</w:t>
            </w:r>
          </w:p>
        </w:tc>
        <w:tc>
          <w:tcPr>
            <w:tcW w:w="3011" w:type="dxa"/>
          </w:tcPr>
          <w:p w:rsidR="00F20E79" w:rsidRDefault="00F20E79" w:rsidP="00F20E79">
            <w:pPr>
              <w:pStyle w:val="BodyText"/>
            </w:pPr>
            <w:r>
              <w:t>Viacom Inc.</w:t>
            </w:r>
          </w:p>
        </w:tc>
        <w:tc>
          <w:tcPr>
            <w:tcW w:w="3011" w:type="dxa"/>
          </w:tcPr>
          <w:p w:rsidR="00F20E79" w:rsidRDefault="00F20E79" w:rsidP="00F20E79">
            <w:pPr>
              <w:pStyle w:val="BodyText"/>
            </w:pPr>
            <w:r>
              <w:t>EmployeePrivacyRights@viacom.com</w:t>
            </w:r>
          </w:p>
        </w:tc>
      </w:tr>
    </w:tbl>
    <w:p w:rsidR="00D127D3" w:rsidRDefault="00D127D3" w:rsidP="00F20E79"/>
    <w:p w:rsidR="00D127D3" w:rsidRDefault="00D127D3" w:rsidP="00A30114">
      <w:pPr>
        <w:pStyle w:val="ListParagraph"/>
        <w:numPr>
          <w:ilvl w:val="0"/>
          <w:numId w:val="7"/>
        </w:numPr>
      </w:pPr>
      <w:r w:rsidRPr="000B630E">
        <w:rPr>
          <w:szCs w:val="20"/>
        </w:rPr>
        <w:t xml:space="preserve">Any monitoring and investigation of employee </w:t>
      </w:r>
      <w:r w:rsidRPr="0024013A">
        <w:rPr>
          <w:szCs w:val="20"/>
        </w:rPr>
        <w:t>data such as CCTV monitoring, CCTV images, records of system and data use, swipe and entry cards, log-in records, records of</w:t>
      </w:r>
      <w:r w:rsidRPr="00973C18">
        <w:rPr>
          <w:szCs w:val="20"/>
        </w:rPr>
        <w:t xml:space="preserve"> usage of emails and documents will only be conducted to the ex</w:t>
      </w:r>
      <w:r w:rsidR="00C0688D">
        <w:rPr>
          <w:szCs w:val="20"/>
        </w:rPr>
        <w:t>tent permitted by applicable local law</w:t>
      </w:r>
      <w:r w:rsidRPr="00973C18">
        <w:rPr>
          <w:szCs w:val="20"/>
        </w:rPr>
        <w:t xml:space="preserve">.  </w:t>
      </w:r>
      <w:r>
        <w:br w:type="page"/>
      </w:r>
    </w:p>
    <w:p w:rsidR="00E74851" w:rsidRPr="0059653F" w:rsidRDefault="00E74851" w:rsidP="00E74851">
      <w:pPr>
        <w:pStyle w:val="BodyText"/>
        <w:rPr>
          <w:b/>
        </w:rPr>
      </w:pPr>
      <w:r>
        <w:rPr>
          <w:b/>
        </w:rPr>
        <w:lastRenderedPageBreak/>
        <w:t>Poland</w:t>
      </w:r>
    </w:p>
    <w:p w:rsidR="00E74851" w:rsidRDefault="00E74851" w:rsidP="00E74851">
      <w:pPr>
        <w:pStyle w:val="BodyText"/>
      </w:pPr>
      <w:r>
        <w:t>If you are employed, engaged or otherwise in Poland for one of the following companies, the following additional information applies.</w:t>
      </w:r>
    </w:p>
    <w:p w:rsidR="00E74851" w:rsidRDefault="00E74851" w:rsidP="00E74851">
      <w:pPr>
        <w:pStyle w:val="BodyText"/>
      </w:pPr>
      <w:r>
        <w:t xml:space="preserve">The statutory regulator is the </w:t>
      </w:r>
      <w:proofErr w:type="spellStart"/>
      <w:r>
        <w:t>Prezes</w:t>
      </w:r>
      <w:proofErr w:type="spellEnd"/>
      <w:r>
        <w:t xml:space="preserve"> </w:t>
      </w:r>
      <w:proofErr w:type="spellStart"/>
      <w:r>
        <w:t>Urzędu</w:t>
      </w:r>
      <w:proofErr w:type="spellEnd"/>
      <w:r>
        <w:t xml:space="preserve"> </w:t>
      </w:r>
      <w:proofErr w:type="spellStart"/>
      <w:r>
        <w:t>Ochrony</w:t>
      </w:r>
      <w:proofErr w:type="spellEnd"/>
      <w:r>
        <w:t xml:space="preserve"> </w:t>
      </w:r>
      <w:proofErr w:type="spellStart"/>
      <w:r>
        <w:t>Danych</w:t>
      </w:r>
      <w:proofErr w:type="spellEnd"/>
      <w:r>
        <w:t xml:space="preserve"> </w:t>
      </w:r>
      <w:proofErr w:type="spellStart"/>
      <w:r>
        <w:t>Osobowych</w:t>
      </w:r>
      <w:proofErr w:type="spellEnd"/>
      <w:r w:rsidRPr="008046E2">
        <w:t xml:space="preserve"> (The </w:t>
      </w:r>
      <w:r>
        <w:t xml:space="preserve">President of </w:t>
      </w:r>
      <w:r w:rsidRPr="008046E2">
        <w:t xml:space="preserve">the </w:t>
      </w:r>
      <w:r>
        <w:t xml:space="preserve">Personal Data </w:t>
      </w:r>
      <w:r w:rsidRPr="008046E2">
        <w:t xml:space="preserve">Protection </w:t>
      </w:r>
      <w:r>
        <w:t>Office</w:t>
      </w:r>
      <w:r w:rsidRPr="008046E2">
        <w:t xml:space="preserve">).  </w:t>
      </w:r>
    </w:p>
    <w:p w:rsidR="00E74851" w:rsidRPr="001561F6" w:rsidRDefault="00E74851" w:rsidP="00E74851">
      <w:pPr>
        <w:pStyle w:val="BodyText"/>
      </w:pPr>
      <w:r w:rsidRPr="008046E2">
        <w:t>T (22) 531 03 00 F (22) 531 03 01</w:t>
      </w:r>
      <w:r>
        <w:t xml:space="preserve"> </w:t>
      </w:r>
      <w:r w:rsidRPr="00597B40">
        <w:rPr>
          <w:lang w:val="en-US"/>
        </w:rPr>
        <w:t xml:space="preserve">online application form: </w:t>
      </w:r>
      <w:hyperlink r:id="rId15" w:history="1">
        <w:r w:rsidRPr="006112B5">
          <w:rPr>
            <w:rStyle w:val="Hyperlink"/>
            <w:lang w:val="en-US"/>
          </w:rPr>
          <w:t>https://ewnioski.biznes.gov.pl/suppliant/upage/general/unauth_step0.page?eservice=0000&amp;type=procedura,wniosek&amp;referer=external&amp;institutionID=45</w:t>
        </w:r>
      </w:hyperlink>
      <w:r>
        <w:rPr>
          <w:lang w:val="en-US"/>
        </w:rPr>
        <w:t xml:space="preserve"> </w:t>
      </w:r>
    </w:p>
    <w:tbl>
      <w:tblPr>
        <w:tblStyle w:val="TableGrid"/>
        <w:tblW w:w="0" w:type="auto"/>
        <w:tblLook w:val="04A0" w:firstRow="1" w:lastRow="0" w:firstColumn="1" w:lastColumn="0" w:noHBand="0" w:noVBand="1"/>
      </w:tblPr>
      <w:tblGrid>
        <w:gridCol w:w="4492"/>
        <w:gridCol w:w="4494"/>
      </w:tblGrid>
      <w:tr w:rsidR="00AE06E2" w:rsidTr="000012A8">
        <w:trPr>
          <w:trHeight w:val="435"/>
        </w:trPr>
        <w:tc>
          <w:tcPr>
            <w:tcW w:w="4492" w:type="dxa"/>
          </w:tcPr>
          <w:p w:rsidR="00AE06E2" w:rsidRDefault="00AE06E2" w:rsidP="000012A8">
            <w:pPr>
              <w:pStyle w:val="BodyText"/>
            </w:pPr>
            <w:r>
              <w:t>The Data Controllers are the entities listed below and each of their affiliates:</w:t>
            </w:r>
          </w:p>
        </w:tc>
        <w:tc>
          <w:tcPr>
            <w:tcW w:w="4494" w:type="dxa"/>
          </w:tcPr>
          <w:p w:rsidR="00AE06E2" w:rsidRDefault="00AE06E2" w:rsidP="000012A8">
            <w:pPr>
              <w:pStyle w:val="BodyText"/>
            </w:pPr>
            <w:r>
              <w:t>Address</w:t>
            </w:r>
          </w:p>
        </w:tc>
      </w:tr>
      <w:tr w:rsidR="00AE06E2" w:rsidTr="000012A8">
        <w:trPr>
          <w:trHeight w:val="435"/>
        </w:trPr>
        <w:tc>
          <w:tcPr>
            <w:tcW w:w="4492" w:type="dxa"/>
          </w:tcPr>
          <w:p w:rsidR="00AE06E2" w:rsidRDefault="00AE06E2" w:rsidP="000012A8">
            <w:pPr>
              <w:spacing w:line="68" w:lineRule="atLeast"/>
              <w:rPr>
                <w:rFonts w:ascii="Calibri" w:eastAsia="SimSun" w:hAnsi="Calibri"/>
                <w:lang w:val="sv-SE"/>
              </w:rPr>
            </w:pPr>
            <w:r>
              <w:rPr>
                <w:lang w:val="sv-SE"/>
              </w:rPr>
              <w:t xml:space="preserve">VIMN Poland Sp. z o.o. </w:t>
            </w:r>
          </w:p>
        </w:tc>
        <w:tc>
          <w:tcPr>
            <w:tcW w:w="4494" w:type="dxa"/>
          </w:tcPr>
          <w:p w:rsidR="00AE06E2" w:rsidRDefault="00AE06E2" w:rsidP="000012A8">
            <w:pPr>
              <w:rPr>
                <w:rFonts w:eastAsia="SimSun"/>
                <w:lang w:val="sv-SE"/>
              </w:rPr>
            </w:pPr>
            <w:r>
              <w:rPr>
                <w:lang w:val="sv-SE"/>
              </w:rPr>
              <w:t>ul</w:t>
            </w:r>
            <w:r w:rsidR="00AD5521">
              <w:rPr>
                <w:lang w:val="sv-SE"/>
              </w:rPr>
              <w:t>. Mokotowska 19, 00-560 Warszaw</w:t>
            </w:r>
          </w:p>
        </w:tc>
      </w:tr>
      <w:tr w:rsidR="00AE7FDA" w:rsidTr="000012A8">
        <w:trPr>
          <w:trHeight w:val="435"/>
        </w:trPr>
        <w:tc>
          <w:tcPr>
            <w:tcW w:w="4492" w:type="dxa"/>
          </w:tcPr>
          <w:p w:rsidR="00AE7FDA" w:rsidRDefault="00AE7FDA" w:rsidP="00AE7FDA">
            <w:pPr>
              <w:rPr>
                <w:rFonts w:ascii="Calibri" w:hAnsi="Calibri"/>
              </w:rPr>
            </w:pPr>
            <w:r>
              <w:rPr>
                <w:color w:val="000000"/>
              </w:rPr>
              <w:t xml:space="preserve">Paramount Poland sp. </w:t>
            </w:r>
            <w:proofErr w:type="spellStart"/>
            <w:r>
              <w:rPr>
                <w:color w:val="000000"/>
              </w:rPr>
              <w:t>z.o.o</w:t>
            </w:r>
            <w:proofErr w:type="spellEnd"/>
            <w:r>
              <w:rPr>
                <w:color w:val="000000"/>
              </w:rPr>
              <w:t xml:space="preserve">. </w:t>
            </w:r>
          </w:p>
        </w:tc>
        <w:tc>
          <w:tcPr>
            <w:tcW w:w="4494" w:type="dxa"/>
          </w:tcPr>
          <w:p w:rsidR="00AE7FDA" w:rsidRDefault="00AE7FDA" w:rsidP="00AE7FDA">
            <w:pPr>
              <w:rPr>
                <w:rFonts w:eastAsia="SimSun"/>
                <w:lang w:val="sv-SE"/>
              </w:rPr>
            </w:pPr>
            <w:r>
              <w:rPr>
                <w:lang w:val="sv-SE"/>
              </w:rPr>
              <w:t>ul</w:t>
            </w:r>
            <w:r w:rsidR="00AD5521">
              <w:rPr>
                <w:lang w:val="sv-SE"/>
              </w:rPr>
              <w:t>. Mokotowska 19, 00-560 Warszaw</w:t>
            </w:r>
          </w:p>
        </w:tc>
      </w:tr>
    </w:tbl>
    <w:p w:rsidR="00AE06E2" w:rsidRPr="005A3596" w:rsidRDefault="00AE06E2" w:rsidP="00E74851">
      <w:pPr>
        <w:pStyle w:val="BodyText"/>
        <w:ind w:left="720"/>
      </w:pPr>
    </w:p>
    <w:tbl>
      <w:tblPr>
        <w:tblStyle w:val="TableGrid"/>
        <w:tblW w:w="0" w:type="auto"/>
        <w:tblLook w:val="04A0" w:firstRow="1" w:lastRow="0" w:firstColumn="1" w:lastColumn="0" w:noHBand="0" w:noVBand="1"/>
      </w:tblPr>
      <w:tblGrid>
        <w:gridCol w:w="2713"/>
        <w:gridCol w:w="2705"/>
        <w:gridCol w:w="3598"/>
      </w:tblGrid>
      <w:tr w:rsidR="00E74851" w:rsidTr="00FE755C">
        <w:trPr>
          <w:trHeight w:val="471"/>
        </w:trPr>
        <w:tc>
          <w:tcPr>
            <w:tcW w:w="3011" w:type="dxa"/>
          </w:tcPr>
          <w:p w:rsidR="00E74851" w:rsidRDefault="00E74851" w:rsidP="00FE755C">
            <w:pPr>
              <w:pStyle w:val="BodyText"/>
            </w:pPr>
            <w:r>
              <w:t>Employer Contact</w:t>
            </w:r>
          </w:p>
        </w:tc>
        <w:tc>
          <w:tcPr>
            <w:tcW w:w="3011" w:type="dxa"/>
          </w:tcPr>
          <w:p w:rsidR="00E74851" w:rsidRDefault="00E74851" w:rsidP="00FE755C">
            <w:pPr>
              <w:pStyle w:val="BodyText"/>
            </w:pPr>
            <w:r>
              <w:t>Company</w:t>
            </w:r>
          </w:p>
        </w:tc>
        <w:tc>
          <w:tcPr>
            <w:tcW w:w="3011" w:type="dxa"/>
          </w:tcPr>
          <w:p w:rsidR="00E74851" w:rsidRDefault="00E74851" w:rsidP="00FE755C">
            <w:pPr>
              <w:pStyle w:val="BodyText"/>
            </w:pPr>
            <w:r>
              <w:t>E-mail address</w:t>
            </w:r>
          </w:p>
        </w:tc>
      </w:tr>
      <w:tr w:rsidR="00E74851" w:rsidTr="00FE755C">
        <w:trPr>
          <w:trHeight w:val="487"/>
        </w:trPr>
        <w:tc>
          <w:tcPr>
            <w:tcW w:w="3011" w:type="dxa"/>
          </w:tcPr>
          <w:p w:rsidR="00E74851" w:rsidRDefault="00E74851" w:rsidP="00FE755C">
            <w:pPr>
              <w:pStyle w:val="BodyText"/>
            </w:pPr>
            <w:r>
              <w:t>Data Protection Officer</w:t>
            </w:r>
          </w:p>
        </w:tc>
        <w:tc>
          <w:tcPr>
            <w:tcW w:w="3011" w:type="dxa"/>
          </w:tcPr>
          <w:p w:rsidR="00E74851" w:rsidRDefault="00E74851" w:rsidP="00FE755C">
            <w:pPr>
              <w:pStyle w:val="BodyText"/>
            </w:pPr>
            <w:r>
              <w:t>Viacom Inc.</w:t>
            </w:r>
          </w:p>
        </w:tc>
        <w:tc>
          <w:tcPr>
            <w:tcW w:w="3011" w:type="dxa"/>
          </w:tcPr>
          <w:p w:rsidR="00E74851" w:rsidRDefault="00E74851" w:rsidP="00FE755C">
            <w:pPr>
              <w:pStyle w:val="BodyText"/>
            </w:pPr>
            <w:r>
              <w:t>EmployeePrivacyRights@viacom.com</w:t>
            </w:r>
          </w:p>
        </w:tc>
      </w:tr>
    </w:tbl>
    <w:p w:rsidR="00D127D3" w:rsidRDefault="00D127D3" w:rsidP="00A30114">
      <w:pPr>
        <w:pStyle w:val="ListParagraph"/>
        <w:numPr>
          <w:ilvl w:val="0"/>
          <w:numId w:val="7"/>
        </w:numPr>
      </w:pPr>
      <w:r>
        <w:br w:type="page"/>
      </w:r>
    </w:p>
    <w:p w:rsidR="00D127D3" w:rsidRPr="001B37EB" w:rsidRDefault="00D127D3" w:rsidP="00A30114">
      <w:pPr>
        <w:rPr>
          <w:b/>
        </w:rPr>
      </w:pPr>
      <w:r>
        <w:rPr>
          <w:b/>
        </w:rPr>
        <w:lastRenderedPageBreak/>
        <w:t>Portugal</w:t>
      </w:r>
    </w:p>
    <w:p w:rsidR="00D127D3" w:rsidRPr="001B37EB" w:rsidRDefault="00D127D3" w:rsidP="00A30114">
      <w:r w:rsidRPr="001B37EB">
        <w:t xml:space="preserve">If you are employed, engaged or otherwise in </w:t>
      </w:r>
      <w:r>
        <w:t>Portugal</w:t>
      </w:r>
      <w:r w:rsidRPr="001B37EB">
        <w:t xml:space="preserve"> the following additional information applies.</w:t>
      </w:r>
    </w:p>
    <w:p w:rsidR="00D127D3" w:rsidRPr="001B37EB" w:rsidRDefault="00D127D3" w:rsidP="00A30114">
      <w:r w:rsidRPr="001B37EB">
        <w:t xml:space="preserve">The statutory regulator </w:t>
      </w:r>
      <w:r w:rsidRPr="00E40A7C">
        <w:t xml:space="preserve">is </w:t>
      </w:r>
      <w:r w:rsidRPr="00E40A7C">
        <w:rPr>
          <w:lang w:val="pt-PT"/>
        </w:rPr>
        <w:t>Comissão Nacional de Protecção de Dados (CNPD).</w:t>
      </w:r>
    </w:p>
    <w:tbl>
      <w:tblPr>
        <w:tblStyle w:val="TableGrid"/>
        <w:tblW w:w="0" w:type="auto"/>
        <w:tblLook w:val="04A0" w:firstRow="1" w:lastRow="0" w:firstColumn="1" w:lastColumn="0" w:noHBand="0" w:noVBand="1"/>
      </w:tblPr>
      <w:tblGrid>
        <w:gridCol w:w="4492"/>
        <w:gridCol w:w="4494"/>
      </w:tblGrid>
      <w:tr w:rsidR="00D94352" w:rsidRPr="001B37EB" w:rsidTr="00EF43E7">
        <w:trPr>
          <w:trHeight w:val="435"/>
        </w:trPr>
        <w:tc>
          <w:tcPr>
            <w:tcW w:w="4492" w:type="dxa"/>
          </w:tcPr>
          <w:p w:rsidR="00D94352" w:rsidRDefault="00D94352" w:rsidP="00EF43E7">
            <w:pPr>
              <w:pStyle w:val="BodyText"/>
            </w:pPr>
            <w:r>
              <w:t>The Data Controllers are the entities listed below and each of their affiliates:</w:t>
            </w:r>
          </w:p>
        </w:tc>
        <w:tc>
          <w:tcPr>
            <w:tcW w:w="4494" w:type="dxa"/>
          </w:tcPr>
          <w:p w:rsidR="00D94352" w:rsidRPr="001B37EB" w:rsidRDefault="00D94352" w:rsidP="00EF43E7">
            <w:pPr>
              <w:spacing w:after="200" w:line="276" w:lineRule="auto"/>
              <w:jc w:val="left"/>
              <w:rPr>
                <w:rFonts w:eastAsiaTheme="minorHAnsi" w:cstheme="minorBidi"/>
                <w:szCs w:val="22"/>
                <w:lang w:val="en-GB"/>
              </w:rPr>
            </w:pPr>
            <w:r w:rsidRPr="001B37EB">
              <w:rPr>
                <w:rFonts w:eastAsiaTheme="minorHAnsi" w:cstheme="minorBidi"/>
                <w:szCs w:val="22"/>
                <w:lang w:val="en-GB"/>
              </w:rPr>
              <w:t>Address</w:t>
            </w:r>
          </w:p>
        </w:tc>
      </w:tr>
      <w:tr w:rsidR="00AD5521" w:rsidRPr="001B37EB" w:rsidTr="00EF43E7">
        <w:trPr>
          <w:trHeight w:val="435"/>
        </w:trPr>
        <w:tc>
          <w:tcPr>
            <w:tcW w:w="4492" w:type="dxa"/>
          </w:tcPr>
          <w:p w:rsidR="00AD5521" w:rsidRPr="001B37EB" w:rsidRDefault="00AD5521" w:rsidP="00AD5521">
            <w:pPr>
              <w:rPr>
                <w:rFonts w:eastAsiaTheme="minorHAnsi" w:cstheme="minorBidi"/>
                <w:szCs w:val="22"/>
                <w:lang w:val="en-GB"/>
              </w:rPr>
            </w:pPr>
            <w:r w:rsidRPr="00AD5521">
              <w:rPr>
                <w:bdr w:val="none" w:sz="0" w:space="0" w:color="auto" w:frame="1"/>
                <w:lang w:val="pt-PT"/>
              </w:rPr>
              <w:t>MTV Networks Unipessoal Lda</w:t>
            </w:r>
          </w:p>
        </w:tc>
        <w:tc>
          <w:tcPr>
            <w:tcW w:w="4494" w:type="dxa"/>
          </w:tcPr>
          <w:p w:rsidR="00AD5521" w:rsidRPr="00105A2E" w:rsidRDefault="00AD5521" w:rsidP="00AD5521">
            <w:r>
              <w:rPr>
                <w:bdr w:val="none" w:sz="0" w:space="0" w:color="auto" w:frame="1"/>
                <w:lang w:val="pt-PT"/>
              </w:rPr>
              <w:t>Torre Ocidente, Rua Galileu Galilei, 2 – 4ºA 1500-392 Lisboa</w:t>
            </w:r>
          </w:p>
        </w:tc>
      </w:tr>
      <w:tr w:rsidR="00D94352" w:rsidRPr="001B37EB" w:rsidTr="00EF43E7">
        <w:trPr>
          <w:trHeight w:val="435"/>
        </w:trPr>
        <w:tc>
          <w:tcPr>
            <w:tcW w:w="4492" w:type="dxa"/>
          </w:tcPr>
          <w:p w:rsidR="00D94352" w:rsidRPr="00D503C6" w:rsidRDefault="00AE06E2" w:rsidP="00AE06E2">
            <w:pPr>
              <w:rPr>
                <w:rFonts w:cs="Arial"/>
              </w:rPr>
            </w:pPr>
            <w:r w:rsidRPr="00AE06E2">
              <w:rPr>
                <w:rFonts w:cs="Arial"/>
              </w:rPr>
              <w:t xml:space="preserve">MTV Ownership (Portugal), </w:t>
            </w:r>
            <w:proofErr w:type="spellStart"/>
            <w:r w:rsidRPr="00AE06E2">
              <w:rPr>
                <w:rFonts w:cs="Arial"/>
              </w:rPr>
              <w:t>Lda</w:t>
            </w:r>
            <w:proofErr w:type="spellEnd"/>
            <w:r w:rsidR="00D94352">
              <w:rPr>
                <w:rFonts w:cs="Arial"/>
              </w:rPr>
              <w:t xml:space="preserve"> </w:t>
            </w:r>
          </w:p>
        </w:tc>
        <w:tc>
          <w:tcPr>
            <w:tcW w:w="4494" w:type="dxa"/>
          </w:tcPr>
          <w:p w:rsidR="00D94352" w:rsidRPr="00105A2E" w:rsidRDefault="00AD5521" w:rsidP="00AE06E2">
            <w:r>
              <w:rPr>
                <w:bdr w:val="none" w:sz="0" w:space="0" w:color="auto" w:frame="1"/>
                <w:lang w:val="pt-PT"/>
              </w:rPr>
              <w:t>Torre Ocidente, Rua Galileu Galilei, 2 – 4ºA 1500-392 Lisboa</w:t>
            </w:r>
          </w:p>
        </w:tc>
      </w:tr>
    </w:tbl>
    <w:p w:rsidR="00D94352" w:rsidRPr="001B37EB" w:rsidRDefault="00D94352" w:rsidP="00A30114"/>
    <w:tbl>
      <w:tblPr>
        <w:tblStyle w:val="TableGrid"/>
        <w:tblW w:w="0" w:type="auto"/>
        <w:tblLook w:val="04A0" w:firstRow="1" w:lastRow="0" w:firstColumn="1" w:lastColumn="0" w:noHBand="0" w:noVBand="1"/>
      </w:tblPr>
      <w:tblGrid>
        <w:gridCol w:w="2713"/>
        <w:gridCol w:w="2705"/>
        <w:gridCol w:w="3598"/>
      </w:tblGrid>
      <w:tr w:rsidR="00F20E79" w:rsidTr="00F20E79">
        <w:trPr>
          <w:trHeight w:val="471"/>
        </w:trPr>
        <w:tc>
          <w:tcPr>
            <w:tcW w:w="3011" w:type="dxa"/>
          </w:tcPr>
          <w:p w:rsidR="00F20E79" w:rsidRDefault="00F20E79" w:rsidP="00F20E79">
            <w:pPr>
              <w:pStyle w:val="BodyText"/>
            </w:pPr>
            <w:r>
              <w:t>Employer Contact</w:t>
            </w:r>
          </w:p>
        </w:tc>
        <w:tc>
          <w:tcPr>
            <w:tcW w:w="3011" w:type="dxa"/>
          </w:tcPr>
          <w:p w:rsidR="00F20E79" w:rsidRDefault="00F20E79" w:rsidP="00F20E79">
            <w:pPr>
              <w:pStyle w:val="BodyText"/>
            </w:pPr>
            <w:r>
              <w:t>Company</w:t>
            </w:r>
          </w:p>
        </w:tc>
        <w:tc>
          <w:tcPr>
            <w:tcW w:w="3011" w:type="dxa"/>
          </w:tcPr>
          <w:p w:rsidR="00F20E79" w:rsidRDefault="00F20E79" w:rsidP="00F20E79">
            <w:pPr>
              <w:pStyle w:val="BodyText"/>
            </w:pPr>
            <w:r>
              <w:t>E-mail address</w:t>
            </w:r>
          </w:p>
        </w:tc>
      </w:tr>
      <w:tr w:rsidR="00F20E79" w:rsidTr="00F20E79">
        <w:trPr>
          <w:trHeight w:val="487"/>
        </w:trPr>
        <w:tc>
          <w:tcPr>
            <w:tcW w:w="3011" w:type="dxa"/>
          </w:tcPr>
          <w:p w:rsidR="00F20E79" w:rsidRDefault="00F20E79" w:rsidP="00F20E79">
            <w:pPr>
              <w:pStyle w:val="BodyText"/>
            </w:pPr>
            <w:r>
              <w:t>Data Protection Officer</w:t>
            </w:r>
          </w:p>
        </w:tc>
        <w:tc>
          <w:tcPr>
            <w:tcW w:w="3011" w:type="dxa"/>
          </w:tcPr>
          <w:p w:rsidR="00F20E79" w:rsidRDefault="00F20E79" w:rsidP="00F20E79">
            <w:pPr>
              <w:pStyle w:val="BodyText"/>
            </w:pPr>
            <w:r>
              <w:t>Viacom Inc.</w:t>
            </w:r>
          </w:p>
        </w:tc>
        <w:tc>
          <w:tcPr>
            <w:tcW w:w="3011" w:type="dxa"/>
          </w:tcPr>
          <w:p w:rsidR="00F20E79" w:rsidRDefault="00F20E79" w:rsidP="00F20E79">
            <w:pPr>
              <w:pStyle w:val="BodyText"/>
            </w:pPr>
            <w:r>
              <w:t>EmployeePrivacyRights@viacom.com</w:t>
            </w:r>
          </w:p>
        </w:tc>
      </w:tr>
    </w:tbl>
    <w:p w:rsidR="00D127D3" w:rsidRPr="00682890" w:rsidRDefault="00D127D3" w:rsidP="00F20E79"/>
    <w:p w:rsidR="00D127D3" w:rsidRDefault="00D127D3" w:rsidP="00A30114">
      <w:pPr>
        <w:pStyle w:val="BodyText"/>
        <w:numPr>
          <w:ilvl w:val="0"/>
          <w:numId w:val="7"/>
        </w:numPr>
        <w:jc w:val="both"/>
      </w:pPr>
      <w:r>
        <w:t>Portuguese data protection legislation does not include any specific provisions on processing personal data for equality and diversity purposes. Therefore, we do not process sensitive data for these purposes without your consent.</w:t>
      </w:r>
    </w:p>
    <w:p w:rsidR="00D127D3" w:rsidRDefault="00D127D3" w:rsidP="00A30114">
      <w:pPr>
        <w:pStyle w:val="ListParagraph"/>
        <w:numPr>
          <w:ilvl w:val="0"/>
          <w:numId w:val="7"/>
        </w:numPr>
      </w:pPr>
      <w:r>
        <w:br w:type="page"/>
      </w:r>
    </w:p>
    <w:p w:rsidR="00D127D3" w:rsidRPr="001B37EB" w:rsidRDefault="00D127D3" w:rsidP="00A30114">
      <w:pPr>
        <w:rPr>
          <w:b/>
        </w:rPr>
      </w:pPr>
      <w:bookmarkStart w:id="6" w:name="_GoBack"/>
      <w:bookmarkEnd w:id="6"/>
      <w:r>
        <w:rPr>
          <w:b/>
        </w:rPr>
        <w:lastRenderedPageBreak/>
        <w:t>Spain</w:t>
      </w:r>
    </w:p>
    <w:p w:rsidR="00D127D3" w:rsidRPr="001B37EB" w:rsidRDefault="00D127D3" w:rsidP="00A30114">
      <w:r w:rsidRPr="001B37EB">
        <w:t xml:space="preserve">If you are employed, engaged or otherwise in </w:t>
      </w:r>
      <w:r>
        <w:t>Spain</w:t>
      </w:r>
      <w:r w:rsidRPr="001B37EB">
        <w:t xml:space="preserve"> the following additional information applies.</w:t>
      </w:r>
    </w:p>
    <w:p w:rsidR="00D127D3" w:rsidRPr="001B37EB" w:rsidRDefault="00D127D3" w:rsidP="00A30114">
      <w:r w:rsidRPr="001B37EB">
        <w:t xml:space="preserve">The statutory regulator is </w:t>
      </w:r>
      <w:r>
        <w:t>the Spanish Data Protection Authority.</w:t>
      </w:r>
    </w:p>
    <w:tbl>
      <w:tblPr>
        <w:tblStyle w:val="TableGrid"/>
        <w:tblW w:w="0" w:type="auto"/>
        <w:tblLook w:val="04A0" w:firstRow="1" w:lastRow="0" w:firstColumn="1" w:lastColumn="0" w:noHBand="0" w:noVBand="1"/>
      </w:tblPr>
      <w:tblGrid>
        <w:gridCol w:w="4492"/>
        <w:gridCol w:w="4494"/>
      </w:tblGrid>
      <w:tr w:rsidR="00D94352" w:rsidRPr="001B37EB" w:rsidTr="00EF43E7">
        <w:trPr>
          <w:trHeight w:val="435"/>
        </w:trPr>
        <w:tc>
          <w:tcPr>
            <w:tcW w:w="4492" w:type="dxa"/>
          </w:tcPr>
          <w:p w:rsidR="00D94352" w:rsidRDefault="00D94352" w:rsidP="00EF43E7">
            <w:pPr>
              <w:pStyle w:val="BodyText"/>
            </w:pPr>
            <w:r>
              <w:t>The Data Controllers are the entities listed below and each of their affiliates:</w:t>
            </w:r>
          </w:p>
        </w:tc>
        <w:tc>
          <w:tcPr>
            <w:tcW w:w="4494" w:type="dxa"/>
          </w:tcPr>
          <w:p w:rsidR="00D94352" w:rsidRPr="001B37EB" w:rsidRDefault="00D94352" w:rsidP="00EF43E7">
            <w:pPr>
              <w:spacing w:after="200" w:line="276" w:lineRule="auto"/>
              <w:jc w:val="left"/>
              <w:rPr>
                <w:rFonts w:eastAsiaTheme="minorHAnsi" w:cstheme="minorBidi"/>
                <w:szCs w:val="22"/>
                <w:lang w:val="en-GB"/>
              </w:rPr>
            </w:pPr>
            <w:r w:rsidRPr="001B37EB">
              <w:rPr>
                <w:rFonts w:eastAsiaTheme="minorHAnsi" w:cstheme="minorBidi"/>
                <w:szCs w:val="22"/>
                <w:lang w:val="en-GB"/>
              </w:rPr>
              <w:t>Address</w:t>
            </w:r>
          </w:p>
        </w:tc>
      </w:tr>
      <w:tr w:rsidR="00D94352" w:rsidRPr="001B37EB" w:rsidTr="00EF43E7">
        <w:trPr>
          <w:trHeight w:val="435"/>
        </w:trPr>
        <w:tc>
          <w:tcPr>
            <w:tcW w:w="4492" w:type="dxa"/>
          </w:tcPr>
          <w:p w:rsidR="00D94352" w:rsidRPr="00D503C6" w:rsidRDefault="00D94352" w:rsidP="00EF43E7">
            <w:pPr>
              <w:rPr>
                <w:rFonts w:cs="Arial"/>
                <w:lang w:val="es-ES"/>
              </w:rPr>
            </w:pPr>
            <w:r>
              <w:rPr>
                <w:rFonts w:cs="Arial"/>
                <w:lang w:val="es-ES"/>
              </w:rPr>
              <w:t>V</w:t>
            </w:r>
            <w:r w:rsidRPr="00D503C6">
              <w:rPr>
                <w:rFonts w:cs="Arial"/>
                <w:lang w:val="es-ES"/>
              </w:rPr>
              <w:t xml:space="preserve">iacom </w:t>
            </w:r>
            <w:r>
              <w:rPr>
                <w:rFonts w:cs="Arial"/>
                <w:lang w:val="es-ES"/>
              </w:rPr>
              <w:t>I</w:t>
            </w:r>
            <w:r w:rsidRPr="00D503C6">
              <w:rPr>
                <w:rFonts w:cs="Arial"/>
                <w:lang w:val="es-ES"/>
              </w:rPr>
              <w:t xml:space="preserve">nternational </w:t>
            </w:r>
            <w:r>
              <w:rPr>
                <w:rFonts w:cs="Arial"/>
                <w:lang w:val="es-ES"/>
              </w:rPr>
              <w:t>M</w:t>
            </w:r>
            <w:r w:rsidRPr="00D503C6">
              <w:rPr>
                <w:rFonts w:cs="Arial"/>
                <w:lang w:val="es-ES"/>
              </w:rPr>
              <w:t xml:space="preserve">edia </w:t>
            </w:r>
            <w:r>
              <w:rPr>
                <w:rFonts w:cs="Arial"/>
                <w:lang w:val="es-ES"/>
              </w:rPr>
              <w:t>N</w:t>
            </w:r>
            <w:r w:rsidRPr="00D503C6">
              <w:rPr>
                <w:rFonts w:cs="Arial"/>
                <w:lang w:val="es-ES"/>
              </w:rPr>
              <w:t xml:space="preserve">etworks </w:t>
            </w:r>
            <w:r>
              <w:rPr>
                <w:rFonts w:cs="Arial"/>
                <w:lang w:val="es-ES"/>
              </w:rPr>
              <w:t>E</w:t>
            </w:r>
            <w:r w:rsidRPr="00D503C6">
              <w:rPr>
                <w:rFonts w:cs="Arial"/>
                <w:lang w:val="es-ES"/>
              </w:rPr>
              <w:t xml:space="preserve">spaña, </w:t>
            </w:r>
            <w:r>
              <w:rPr>
                <w:rFonts w:cs="Arial"/>
                <w:lang w:val="es-ES"/>
              </w:rPr>
              <w:t xml:space="preserve">S.L.U. </w:t>
            </w:r>
          </w:p>
          <w:p w:rsidR="00D94352" w:rsidRPr="002D5F35" w:rsidRDefault="00D94352" w:rsidP="00EF43E7">
            <w:pPr>
              <w:rPr>
                <w:b/>
                <w:color w:val="000000"/>
              </w:rPr>
            </w:pPr>
          </w:p>
        </w:tc>
        <w:tc>
          <w:tcPr>
            <w:tcW w:w="4494" w:type="dxa"/>
          </w:tcPr>
          <w:p w:rsidR="00D94352" w:rsidRDefault="00D94352" w:rsidP="00EF43E7">
            <w:r w:rsidRPr="00105A2E">
              <w:t>Paseo</w:t>
            </w:r>
            <w:r>
              <w:t xml:space="preserve"> de </w:t>
            </w:r>
            <w:proofErr w:type="spellStart"/>
            <w:r>
              <w:t>Recoletos</w:t>
            </w:r>
            <w:proofErr w:type="spellEnd"/>
            <w:r>
              <w:t xml:space="preserve"> 33, 28004 Madrid</w:t>
            </w:r>
          </w:p>
        </w:tc>
      </w:tr>
      <w:tr w:rsidR="00D94352" w:rsidRPr="001B37EB" w:rsidTr="00EF43E7">
        <w:trPr>
          <w:trHeight w:val="435"/>
        </w:trPr>
        <w:tc>
          <w:tcPr>
            <w:tcW w:w="4492" w:type="dxa"/>
          </w:tcPr>
          <w:p w:rsidR="00D94352" w:rsidRDefault="00D94352" w:rsidP="00EF43E7">
            <w:pPr>
              <w:rPr>
                <w:rFonts w:cs="Arial"/>
                <w:lang w:val="es-ES"/>
              </w:rPr>
            </w:pPr>
            <w:r>
              <w:rPr>
                <w:color w:val="000000"/>
              </w:rPr>
              <w:t>Paramount Spain S.L.U.</w:t>
            </w:r>
          </w:p>
        </w:tc>
        <w:tc>
          <w:tcPr>
            <w:tcW w:w="4494" w:type="dxa"/>
          </w:tcPr>
          <w:p w:rsidR="00D94352" w:rsidRDefault="00D94352" w:rsidP="00EF43E7">
            <w:pPr>
              <w:rPr>
                <w:rFonts w:ascii="Calibri" w:hAnsi="Calibri"/>
              </w:rPr>
            </w:pPr>
            <w:r>
              <w:t xml:space="preserve">3 </w:t>
            </w:r>
            <w:proofErr w:type="spellStart"/>
            <w:r>
              <w:t>Calle</w:t>
            </w:r>
            <w:proofErr w:type="spellEnd"/>
            <w:r>
              <w:t xml:space="preserve"> de Albacete, Madrid</w:t>
            </w:r>
          </w:p>
          <w:p w:rsidR="00D94352" w:rsidRPr="00105A2E" w:rsidRDefault="00D94352" w:rsidP="00EF43E7"/>
        </w:tc>
      </w:tr>
    </w:tbl>
    <w:p w:rsidR="00D94352" w:rsidRPr="001B37EB" w:rsidRDefault="00D94352" w:rsidP="00A30114"/>
    <w:tbl>
      <w:tblPr>
        <w:tblStyle w:val="TableGrid"/>
        <w:tblW w:w="0" w:type="auto"/>
        <w:tblLook w:val="04A0" w:firstRow="1" w:lastRow="0" w:firstColumn="1" w:lastColumn="0" w:noHBand="0" w:noVBand="1"/>
      </w:tblPr>
      <w:tblGrid>
        <w:gridCol w:w="2713"/>
        <w:gridCol w:w="2705"/>
        <w:gridCol w:w="3598"/>
      </w:tblGrid>
      <w:tr w:rsidR="004679E0" w:rsidTr="00FB769E">
        <w:trPr>
          <w:trHeight w:val="471"/>
        </w:trPr>
        <w:tc>
          <w:tcPr>
            <w:tcW w:w="3011" w:type="dxa"/>
          </w:tcPr>
          <w:p w:rsidR="004679E0" w:rsidRDefault="004679E0" w:rsidP="00FB769E">
            <w:pPr>
              <w:pStyle w:val="BodyText"/>
            </w:pPr>
            <w:r>
              <w:t>Employer Contact</w:t>
            </w:r>
          </w:p>
        </w:tc>
        <w:tc>
          <w:tcPr>
            <w:tcW w:w="3011" w:type="dxa"/>
          </w:tcPr>
          <w:p w:rsidR="004679E0" w:rsidRDefault="004679E0" w:rsidP="00FB769E">
            <w:pPr>
              <w:pStyle w:val="BodyText"/>
            </w:pPr>
            <w:r>
              <w:t>Company</w:t>
            </w:r>
          </w:p>
        </w:tc>
        <w:tc>
          <w:tcPr>
            <w:tcW w:w="3011" w:type="dxa"/>
          </w:tcPr>
          <w:p w:rsidR="004679E0" w:rsidRDefault="004679E0" w:rsidP="00FB769E">
            <w:pPr>
              <w:pStyle w:val="BodyText"/>
            </w:pPr>
            <w:r>
              <w:t>E-mail address</w:t>
            </w:r>
          </w:p>
        </w:tc>
      </w:tr>
      <w:tr w:rsidR="004679E0" w:rsidTr="00FB769E">
        <w:trPr>
          <w:trHeight w:val="487"/>
        </w:trPr>
        <w:tc>
          <w:tcPr>
            <w:tcW w:w="3011" w:type="dxa"/>
          </w:tcPr>
          <w:p w:rsidR="004679E0" w:rsidRDefault="004679E0" w:rsidP="00FB769E">
            <w:pPr>
              <w:pStyle w:val="BodyText"/>
            </w:pPr>
            <w:r>
              <w:t>Data Protection Officer</w:t>
            </w:r>
          </w:p>
        </w:tc>
        <w:tc>
          <w:tcPr>
            <w:tcW w:w="3011" w:type="dxa"/>
          </w:tcPr>
          <w:p w:rsidR="004679E0" w:rsidRDefault="004679E0" w:rsidP="00FB769E">
            <w:pPr>
              <w:pStyle w:val="BodyText"/>
            </w:pPr>
            <w:r>
              <w:t>Viacom Inc.</w:t>
            </w:r>
          </w:p>
        </w:tc>
        <w:tc>
          <w:tcPr>
            <w:tcW w:w="3011" w:type="dxa"/>
          </w:tcPr>
          <w:p w:rsidR="004679E0" w:rsidRDefault="004679E0" w:rsidP="00FB769E">
            <w:pPr>
              <w:pStyle w:val="BodyText"/>
            </w:pPr>
            <w:r>
              <w:t>EmployeePrivacyRights@viacom.com</w:t>
            </w:r>
          </w:p>
        </w:tc>
      </w:tr>
    </w:tbl>
    <w:p w:rsidR="00D127D3" w:rsidRPr="00973C18" w:rsidRDefault="00D127D3" w:rsidP="004679E0">
      <w:pPr>
        <w:rPr>
          <w:rFonts w:cs="Arial"/>
          <w:szCs w:val="20"/>
        </w:rPr>
      </w:pPr>
    </w:p>
    <w:p w:rsidR="00D127D3" w:rsidRDefault="00D127D3">
      <w:pPr>
        <w:pStyle w:val="ListParagraph"/>
        <w:numPr>
          <w:ilvl w:val="0"/>
          <w:numId w:val="7"/>
        </w:numPr>
        <w:jc w:val="both"/>
        <w:rPr>
          <w:rFonts w:cs="Arial"/>
          <w:szCs w:val="20"/>
          <w:lang w:val="en-US"/>
        </w:rPr>
      </w:pPr>
      <w:r w:rsidRPr="00973C18">
        <w:rPr>
          <w:rFonts w:cs="Arial"/>
          <w:szCs w:val="20"/>
        </w:rPr>
        <w:t>You may use any of the forms we have produced to exercise any of the data protection rights you are entitled to (right to make a subject access request, right to have your personal data rectified or</w:t>
      </w:r>
      <w:r w:rsidRPr="005E4808">
        <w:rPr>
          <w:rFonts w:cs="Arial"/>
          <w:szCs w:val="20"/>
        </w:rPr>
        <w:t xml:space="preserve"> erased, right to object to its processing or to have its processing restricted and to be given the data in machine readable format for transmitting to another data controller). However, you may also use any of the forms drafted by the Spanish Data Protect</w:t>
      </w:r>
      <w:r w:rsidRPr="004A4C5F">
        <w:rPr>
          <w:rFonts w:cs="Arial"/>
          <w:szCs w:val="20"/>
        </w:rPr>
        <w:t xml:space="preserve">ion Agency for this purpose. </w:t>
      </w:r>
      <w:r w:rsidRPr="004A4C5F">
        <w:rPr>
          <w:rFonts w:cs="Arial"/>
          <w:szCs w:val="20"/>
          <w:lang w:val="en-US"/>
        </w:rPr>
        <w:t xml:space="preserve">Such forms, duly signed and with a copy of your ID Card, shall be submitted in person to </w:t>
      </w:r>
      <w:r w:rsidR="00307E58">
        <w:rPr>
          <w:rFonts w:cs="Arial"/>
          <w:szCs w:val="20"/>
          <w:lang w:val="en-US"/>
        </w:rPr>
        <w:t>us</w:t>
      </w:r>
      <w:r w:rsidRPr="004A4C5F">
        <w:rPr>
          <w:rFonts w:cs="Arial"/>
          <w:szCs w:val="20"/>
          <w:lang w:val="en-US"/>
        </w:rPr>
        <w:t xml:space="preserve"> or sent by mail post or email to the addresses mentioned in the data controller chart above.</w:t>
      </w:r>
    </w:p>
    <w:p w:rsidR="00D127D3" w:rsidRPr="00A30114" w:rsidRDefault="00D127D3" w:rsidP="000F5C89">
      <w:pPr>
        <w:pStyle w:val="ListParagraph"/>
        <w:jc w:val="both"/>
        <w:rPr>
          <w:rFonts w:cs="Arial"/>
          <w:i/>
          <w:lang w:val="en-US"/>
        </w:rPr>
      </w:pPr>
    </w:p>
    <w:p w:rsidR="00D127D3" w:rsidRPr="00A30114" w:rsidRDefault="00D127D3" w:rsidP="00A30114">
      <w:pPr>
        <w:pStyle w:val="ListParagraph"/>
        <w:numPr>
          <w:ilvl w:val="0"/>
          <w:numId w:val="7"/>
        </w:numPr>
        <w:jc w:val="both"/>
        <w:rPr>
          <w:rFonts w:cs="Arial"/>
          <w:i/>
          <w:lang w:val="en-US"/>
        </w:rPr>
      </w:pPr>
      <w:r w:rsidRPr="00317BA9">
        <w:rPr>
          <w:rFonts w:cs="Arial"/>
          <w:lang w:val="en-US"/>
        </w:rPr>
        <w:t>Likewise, you will be entitled to submit a complaint before the Spanish Data Protection Agency</w:t>
      </w:r>
      <w:r w:rsidR="00307E58">
        <w:rPr>
          <w:rFonts w:cs="Arial"/>
          <w:lang w:val="en-US"/>
        </w:rPr>
        <w:t xml:space="preserve"> in the event you consider that we, as the Data Controller, have</w:t>
      </w:r>
      <w:r w:rsidRPr="00A30114">
        <w:rPr>
          <w:rFonts w:cs="Arial"/>
          <w:lang w:val="en-US"/>
        </w:rPr>
        <w:t xml:space="preserve"> not adequately addressed the exercise of your rights.  </w:t>
      </w:r>
    </w:p>
    <w:p w:rsidR="00C0688D" w:rsidRPr="00C0688D" w:rsidRDefault="00D127D3" w:rsidP="00C0688D">
      <w:pPr>
        <w:pStyle w:val="Textbody"/>
        <w:numPr>
          <w:ilvl w:val="0"/>
          <w:numId w:val="7"/>
        </w:numPr>
        <w:suppressAutoHyphens w:val="0"/>
        <w:autoSpaceDN/>
        <w:spacing w:after="200" w:line="276" w:lineRule="auto"/>
        <w:contextualSpacing/>
        <w:rPr>
          <w:rFonts w:ascii="Arial" w:eastAsiaTheme="minorHAnsi" w:hAnsi="Arial" w:cs="Arial"/>
          <w:i/>
          <w:kern w:val="0"/>
          <w:lang w:val="en-US" w:eastAsia="en-US"/>
        </w:rPr>
      </w:pPr>
      <w:r w:rsidRPr="004A4C5F">
        <w:rPr>
          <w:rFonts w:ascii="Arial" w:hAnsi="Arial" w:cs="Arial"/>
          <w:color w:val="000000"/>
          <w:lang w:val="en-US"/>
        </w:rPr>
        <w:t xml:space="preserve">The maximum term to </w:t>
      </w:r>
      <w:r w:rsidR="00307E58">
        <w:rPr>
          <w:rFonts w:ascii="Arial" w:hAnsi="Arial" w:cs="Arial"/>
          <w:color w:val="000000"/>
          <w:lang w:val="en-US"/>
        </w:rPr>
        <w:t>re</w:t>
      </w:r>
      <w:r w:rsidRPr="004A4C5F">
        <w:rPr>
          <w:rFonts w:ascii="Arial" w:hAnsi="Arial" w:cs="Arial"/>
          <w:color w:val="000000"/>
          <w:lang w:val="en-US"/>
        </w:rPr>
        <w:t xml:space="preserve">solve </w:t>
      </w:r>
      <w:r w:rsidR="00307E58">
        <w:rPr>
          <w:rFonts w:ascii="Arial" w:hAnsi="Arial" w:cs="Arial"/>
          <w:color w:val="000000"/>
          <w:lang w:val="en-US"/>
        </w:rPr>
        <w:t xml:space="preserve">or otherwise respond to </w:t>
      </w:r>
      <w:r w:rsidRPr="004A4C5F">
        <w:rPr>
          <w:rFonts w:ascii="Arial" w:hAnsi="Arial" w:cs="Arial"/>
          <w:color w:val="000000"/>
          <w:lang w:val="en-US"/>
        </w:rPr>
        <w:t>your request will be 1 month from the date your request was submitted.</w:t>
      </w:r>
    </w:p>
    <w:p w:rsidR="00C0688D" w:rsidRDefault="00D127D3" w:rsidP="00C0688D">
      <w:pPr>
        <w:pStyle w:val="Textbody"/>
        <w:suppressAutoHyphens w:val="0"/>
        <w:autoSpaceDN/>
        <w:spacing w:after="200" w:line="276" w:lineRule="auto"/>
        <w:ind w:left="720"/>
        <w:contextualSpacing/>
        <w:rPr>
          <w:rFonts w:ascii="Arial" w:eastAsiaTheme="minorHAnsi" w:hAnsi="Arial" w:cs="Arial"/>
          <w:i/>
          <w:kern w:val="0"/>
          <w:lang w:val="en-US" w:eastAsia="en-US"/>
        </w:rPr>
      </w:pPr>
      <w:r w:rsidRPr="004A4C5F">
        <w:rPr>
          <w:rFonts w:ascii="Arial" w:hAnsi="Arial" w:cs="Arial"/>
          <w:color w:val="000000"/>
          <w:lang w:val="en-US"/>
        </w:rPr>
        <w:t xml:space="preserve"> </w:t>
      </w:r>
    </w:p>
    <w:p w:rsidR="00D127D3" w:rsidRPr="00C0688D" w:rsidRDefault="00D127D3" w:rsidP="00C0688D">
      <w:pPr>
        <w:pStyle w:val="Textbody"/>
        <w:numPr>
          <w:ilvl w:val="0"/>
          <w:numId w:val="7"/>
        </w:numPr>
        <w:suppressAutoHyphens w:val="0"/>
        <w:autoSpaceDN/>
        <w:spacing w:after="200" w:line="276" w:lineRule="auto"/>
        <w:contextualSpacing/>
        <w:rPr>
          <w:rFonts w:ascii="Arial" w:eastAsiaTheme="minorHAnsi" w:hAnsi="Arial" w:cs="Arial"/>
          <w:i/>
          <w:kern w:val="0"/>
          <w:lang w:val="en-US" w:eastAsia="en-US"/>
        </w:rPr>
      </w:pPr>
      <w:r w:rsidRPr="00C0688D">
        <w:rPr>
          <w:rFonts w:ascii="Arial" w:hAnsi="Arial" w:cs="Arial"/>
          <w:color w:val="000000"/>
          <w:lang w:val="en-US"/>
        </w:rPr>
        <w:t xml:space="preserve">In the event any modification to your data takes place, </w:t>
      </w:r>
      <w:r w:rsidR="00307E58" w:rsidRPr="00C0688D">
        <w:rPr>
          <w:rFonts w:ascii="Arial" w:hAnsi="Arial" w:cs="Arial"/>
          <w:color w:val="000000"/>
          <w:lang w:val="en-US"/>
        </w:rPr>
        <w:t>please keep us duly informed (in</w:t>
      </w:r>
      <w:r w:rsidRPr="00C0688D">
        <w:rPr>
          <w:rFonts w:ascii="Arial" w:hAnsi="Arial" w:cs="Arial"/>
          <w:color w:val="000000"/>
          <w:lang w:val="en-US"/>
        </w:rPr>
        <w:t xml:space="preserve"> writing) to keep your personal data duly updated.</w:t>
      </w:r>
    </w:p>
    <w:p w:rsidR="00D127D3" w:rsidRDefault="00D127D3" w:rsidP="00A30114">
      <w:pPr>
        <w:pStyle w:val="Textbody"/>
        <w:suppressAutoHyphens w:val="0"/>
        <w:autoSpaceDN/>
        <w:spacing w:after="200" w:line="276" w:lineRule="auto"/>
        <w:ind w:left="720"/>
        <w:contextualSpacing/>
        <w:rPr>
          <w:rFonts w:ascii="Arial" w:eastAsiaTheme="minorHAnsi" w:hAnsi="Arial" w:cs="Arial"/>
          <w:i/>
          <w:kern w:val="0"/>
          <w:lang w:val="en-US" w:eastAsia="en-US"/>
        </w:rPr>
      </w:pPr>
    </w:p>
    <w:p w:rsidR="00D127D3" w:rsidRDefault="00D127D3">
      <w:r>
        <w:br w:type="page"/>
      </w:r>
    </w:p>
    <w:p w:rsidR="00D127D3" w:rsidRPr="001B37EB" w:rsidRDefault="00D127D3" w:rsidP="00A30114">
      <w:pPr>
        <w:rPr>
          <w:b/>
        </w:rPr>
      </w:pPr>
      <w:r>
        <w:rPr>
          <w:b/>
        </w:rPr>
        <w:lastRenderedPageBreak/>
        <w:t>Sweden</w:t>
      </w:r>
    </w:p>
    <w:p w:rsidR="00D127D3" w:rsidRPr="001B37EB" w:rsidRDefault="00D127D3" w:rsidP="00A30114">
      <w:r w:rsidRPr="001B37EB">
        <w:t xml:space="preserve">If you are employed, engaged or otherwise in </w:t>
      </w:r>
      <w:r>
        <w:t>Sweden</w:t>
      </w:r>
      <w:r w:rsidRPr="001B37EB">
        <w:t xml:space="preserve"> the following additional information applies.</w:t>
      </w:r>
    </w:p>
    <w:p w:rsidR="00D127D3" w:rsidRPr="001B37EB" w:rsidRDefault="00D127D3" w:rsidP="00A30114">
      <w:r w:rsidRPr="001B37EB">
        <w:t xml:space="preserve">The statutory regulator is </w:t>
      </w:r>
      <w:proofErr w:type="spellStart"/>
      <w:r>
        <w:t>Datainspektionen</w:t>
      </w:r>
      <w:proofErr w:type="spellEnd"/>
      <w:r>
        <w:t xml:space="preserve"> (soon to change to </w:t>
      </w:r>
      <w:proofErr w:type="spellStart"/>
      <w:r>
        <w:t>Integritetsskyddsmyndigheten</w:t>
      </w:r>
      <w:proofErr w:type="spellEnd"/>
      <w:r>
        <w:t>.</w:t>
      </w:r>
    </w:p>
    <w:tbl>
      <w:tblPr>
        <w:tblStyle w:val="TableGrid"/>
        <w:tblW w:w="0" w:type="auto"/>
        <w:tblLook w:val="04A0" w:firstRow="1" w:lastRow="0" w:firstColumn="1" w:lastColumn="0" w:noHBand="0" w:noVBand="1"/>
      </w:tblPr>
      <w:tblGrid>
        <w:gridCol w:w="4492"/>
        <w:gridCol w:w="4494"/>
      </w:tblGrid>
      <w:tr w:rsidR="00D94352" w:rsidRPr="001B37EB" w:rsidTr="00EF43E7">
        <w:trPr>
          <w:trHeight w:val="435"/>
        </w:trPr>
        <w:tc>
          <w:tcPr>
            <w:tcW w:w="4492" w:type="dxa"/>
          </w:tcPr>
          <w:p w:rsidR="00D94352" w:rsidRDefault="00D94352" w:rsidP="00EF43E7">
            <w:pPr>
              <w:pStyle w:val="BodyText"/>
            </w:pPr>
            <w:r>
              <w:t>The Data Controllers are the entities listed below and each of their affiliates:</w:t>
            </w:r>
          </w:p>
        </w:tc>
        <w:tc>
          <w:tcPr>
            <w:tcW w:w="4494" w:type="dxa"/>
          </w:tcPr>
          <w:p w:rsidR="00D94352" w:rsidRPr="001B37EB" w:rsidRDefault="00D94352" w:rsidP="00EF43E7">
            <w:pPr>
              <w:spacing w:after="200" w:line="276" w:lineRule="auto"/>
              <w:jc w:val="left"/>
              <w:rPr>
                <w:rFonts w:eastAsiaTheme="minorHAnsi" w:cstheme="minorBidi"/>
                <w:szCs w:val="22"/>
                <w:lang w:val="en-GB"/>
              </w:rPr>
            </w:pPr>
            <w:r w:rsidRPr="001B37EB">
              <w:rPr>
                <w:rFonts w:eastAsiaTheme="minorHAnsi" w:cstheme="minorBidi"/>
                <w:szCs w:val="22"/>
                <w:lang w:val="en-GB"/>
              </w:rPr>
              <w:t>Address</w:t>
            </w:r>
          </w:p>
        </w:tc>
      </w:tr>
      <w:tr w:rsidR="00D94352" w:rsidRPr="001B37EB" w:rsidTr="00EF43E7">
        <w:trPr>
          <w:trHeight w:val="435"/>
        </w:trPr>
        <w:tc>
          <w:tcPr>
            <w:tcW w:w="4492" w:type="dxa"/>
          </w:tcPr>
          <w:p w:rsidR="00D94352" w:rsidRDefault="00D94352" w:rsidP="00EF43E7">
            <w:pPr>
              <w:spacing w:line="68" w:lineRule="atLeast"/>
              <w:rPr>
                <w:rFonts w:ascii="Calibri" w:eastAsia="SimSun" w:hAnsi="Calibri"/>
              </w:rPr>
            </w:pPr>
            <w:r>
              <w:t xml:space="preserve">VIMN Nordic AB </w:t>
            </w:r>
          </w:p>
        </w:tc>
        <w:tc>
          <w:tcPr>
            <w:tcW w:w="4494" w:type="dxa"/>
          </w:tcPr>
          <w:p w:rsidR="00D94352" w:rsidRDefault="00D94352" w:rsidP="00EF43E7">
            <w:pPr>
              <w:rPr>
                <w:rFonts w:eastAsia="SimSun"/>
              </w:rPr>
            </w:pPr>
            <w:proofErr w:type="spellStart"/>
            <w:r>
              <w:t>Kungsbro</w:t>
            </w:r>
            <w:proofErr w:type="spellEnd"/>
            <w:r>
              <w:t xml:space="preserve"> Strand 31, 112 26 Stockholm</w:t>
            </w:r>
          </w:p>
        </w:tc>
      </w:tr>
      <w:tr w:rsidR="00D94352" w:rsidRPr="001B37EB" w:rsidTr="00EF43E7">
        <w:trPr>
          <w:trHeight w:val="435"/>
        </w:trPr>
        <w:tc>
          <w:tcPr>
            <w:tcW w:w="4492" w:type="dxa"/>
          </w:tcPr>
          <w:p w:rsidR="00D94352" w:rsidRDefault="00D94352" w:rsidP="00EF43E7">
            <w:pPr>
              <w:rPr>
                <w:rFonts w:ascii="Calibri" w:hAnsi="Calibri"/>
                <w:bCs/>
              </w:rPr>
            </w:pPr>
            <w:r>
              <w:rPr>
                <w:color w:val="000000"/>
              </w:rPr>
              <w:t xml:space="preserve">Paramount Sweden AB </w:t>
            </w:r>
          </w:p>
        </w:tc>
        <w:tc>
          <w:tcPr>
            <w:tcW w:w="4494" w:type="dxa"/>
          </w:tcPr>
          <w:p w:rsidR="00D94352" w:rsidRDefault="00D94352" w:rsidP="00EF43E7">
            <w:proofErr w:type="spellStart"/>
            <w:r>
              <w:rPr>
                <w:bCs/>
              </w:rPr>
              <w:t>Kungsbrostrand</w:t>
            </w:r>
            <w:proofErr w:type="spellEnd"/>
            <w:r>
              <w:rPr>
                <w:bCs/>
              </w:rPr>
              <w:t xml:space="preserve"> 31, 112 26 Stockholm</w:t>
            </w:r>
          </w:p>
        </w:tc>
      </w:tr>
    </w:tbl>
    <w:p w:rsidR="00D94352" w:rsidRPr="001B37EB" w:rsidRDefault="00D94352" w:rsidP="00A30114"/>
    <w:tbl>
      <w:tblPr>
        <w:tblStyle w:val="TableGrid"/>
        <w:tblW w:w="0" w:type="auto"/>
        <w:tblLook w:val="04A0" w:firstRow="1" w:lastRow="0" w:firstColumn="1" w:lastColumn="0" w:noHBand="0" w:noVBand="1"/>
      </w:tblPr>
      <w:tblGrid>
        <w:gridCol w:w="2713"/>
        <w:gridCol w:w="2705"/>
        <w:gridCol w:w="3598"/>
      </w:tblGrid>
      <w:tr w:rsidR="004679E0" w:rsidTr="00FB769E">
        <w:trPr>
          <w:trHeight w:val="471"/>
        </w:trPr>
        <w:tc>
          <w:tcPr>
            <w:tcW w:w="3011" w:type="dxa"/>
          </w:tcPr>
          <w:p w:rsidR="004679E0" w:rsidRDefault="004679E0" w:rsidP="00FB769E">
            <w:pPr>
              <w:pStyle w:val="BodyText"/>
            </w:pPr>
            <w:r>
              <w:t>Employer Contact</w:t>
            </w:r>
          </w:p>
        </w:tc>
        <w:tc>
          <w:tcPr>
            <w:tcW w:w="3011" w:type="dxa"/>
          </w:tcPr>
          <w:p w:rsidR="004679E0" w:rsidRDefault="004679E0" w:rsidP="00FB769E">
            <w:pPr>
              <w:pStyle w:val="BodyText"/>
            </w:pPr>
            <w:r>
              <w:t>Company</w:t>
            </w:r>
          </w:p>
        </w:tc>
        <w:tc>
          <w:tcPr>
            <w:tcW w:w="3011" w:type="dxa"/>
          </w:tcPr>
          <w:p w:rsidR="004679E0" w:rsidRDefault="004679E0" w:rsidP="00FB769E">
            <w:pPr>
              <w:pStyle w:val="BodyText"/>
            </w:pPr>
            <w:r>
              <w:t>E-mail address</w:t>
            </w:r>
          </w:p>
        </w:tc>
      </w:tr>
      <w:tr w:rsidR="004679E0" w:rsidTr="00FB769E">
        <w:trPr>
          <w:trHeight w:val="487"/>
        </w:trPr>
        <w:tc>
          <w:tcPr>
            <w:tcW w:w="3011" w:type="dxa"/>
          </w:tcPr>
          <w:p w:rsidR="004679E0" w:rsidRDefault="004679E0" w:rsidP="00FB769E">
            <w:pPr>
              <w:pStyle w:val="BodyText"/>
            </w:pPr>
            <w:r>
              <w:t>Data Protection Officer</w:t>
            </w:r>
          </w:p>
        </w:tc>
        <w:tc>
          <w:tcPr>
            <w:tcW w:w="3011" w:type="dxa"/>
          </w:tcPr>
          <w:p w:rsidR="004679E0" w:rsidRDefault="004679E0" w:rsidP="00FB769E">
            <w:pPr>
              <w:pStyle w:val="BodyText"/>
            </w:pPr>
            <w:r>
              <w:t>Viacom Inc.</w:t>
            </w:r>
          </w:p>
        </w:tc>
        <w:tc>
          <w:tcPr>
            <w:tcW w:w="3011" w:type="dxa"/>
          </w:tcPr>
          <w:p w:rsidR="004679E0" w:rsidRDefault="004679E0" w:rsidP="00FB769E">
            <w:pPr>
              <w:pStyle w:val="BodyText"/>
            </w:pPr>
            <w:r>
              <w:t>EmployeePrivacyRights@viacom.com</w:t>
            </w:r>
          </w:p>
        </w:tc>
      </w:tr>
    </w:tbl>
    <w:p w:rsidR="00D127D3" w:rsidRPr="00682890" w:rsidRDefault="00D127D3" w:rsidP="004679E0"/>
    <w:p w:rsidR="00D127D3" w:rsidRPr="001B37EB" w:rsidRDefault="00D127D3" w:rsidP="0080234C">
      <w:pPr>
        <w:pStyle w:val="ListParagraph"/>
      </w:pPr>
    </w:p>
    <w:p w:rsidR="00D127D3" w:rsidRPr="009F019C" w:rsidRDefault="00D127D3" w:rsidP="00A30114">
      <w:pPr>
        <w:rPr>
          <w:b/>
        </w:rPr>
      </w:pPr>
      <w:r>
        <w:br w:type="page"/>
      </w:r>
      <w:r w:rsidRPr="009F019C">
        <w:rPr>
          <w:b/>
        </w:rPr>
        <w:lastRenderedPageBreak/>
        <w:t>Switzerland</w:t>
      </w:r>
    </w:p>
    <w:p w:rsidR="00D127D3" w:rsidRPr="001B37EB" w:rsidRDefault="00D127D3" w:rsidP="00A30114">
      <w:r w:rsidRPr="001B37EB">
        <w:t xml:space="preserve">If you are employed, engaged or otherwise in </w:t>
      </w:r>
      <w:r>
        <w:t>Switzerland</w:t>
      </w:r>
      <w:r w:rsidRPr="001B37EB">
        <w:t xml:space="preserve"> the following additional information applies.</w:t>
      </w:r>
    </w:p>
    <w:p w:rsidR="00D127D3" w:rsidRPr="001B37EB" w:rsidRDefault="00D127D3" w:rsidP="00A30114">
      <w:r w:rsidRPr="001B37EB">
        <w:t xml:space="preserve">The statutory regulator is </w:t>
      </w:r>
      <w:r w:rsidRPr="00126072">
        <w:t xml:space="preserve">the Federal Data Protection and Information </w:t>
      </w:r>
      <w:r>
        <w:t xml:space="preserve">Commissioner. </w:t>
      </w:r>
    </w:p>
    <w:tbl>
      <w:tblPr>
        <w:tblStyle w:val="TableGrid"/>
        <w:tblW w:w="0" w:type="auto"/>
        <w:tblLook w:val="04A0" w:firstRow="1" w:lastRow="0" w:firstColumn="1" w:lastColumn="0" w:noHBand="0" w:noVBand="1"/>
      </w:tblPr>
      <w:tblGrid>
        <w:gridCol w:w="4492"/>
        <w:gridCol w:w="4494"/>
      </w:tblGrid>
      <w:tr w:rsidR="00D94352" w:rsidRPr="001B37EB" w:rsidTr="00EF43E7">
        <w:trPr>
          <w:trHeight w:val="435"/>
        </w:trPr>
        <w:tc>
          <w:tcPr>
            <w:tcW w:w="4492" w:type="dxa"/>
          </w:tcPr>
          <w:p w:rsidR="00D94352" w:rsidRDefault="00D94352" w:rsidP="00EF43E7">
            <w:pPr>
              <w:pStyle w:val="BodyText"/>
            </w:pPr>
            <w:r>
              <w:t>The Data Controller is the entity listed below and its affiliates:</w:t>
            </w:r>
          </w:p>
        </w:tc>
        <w:tc>
          <w:tcPr>
            <w:tcW w:w="4494" w:type="dxa"/>
          </w:tcPr>
          <w:p w:rsidR="00D94352" w:rsidRPr="001B37EB" w:rsidRDefault="00D94352" w:rsidP="00EF43E7">
            <w:pPr>
              <w:spacing w:after="200" w:line="276" w:lineRule="auto"/>
              <w:jc w:val="left"/>
              <w:rPr>
                <w:rFonts w:eastAsiaTheme="minorHAnsi" w:cstheme="minorBidi"/>
                <w:szCs w:val="22"/>
                <w:lang w:val="en-GB"/>
              </w:rPr>
            </w:pPr>
            <w:r w:rsidRPr="001B37EB">
              <w:rPr>
                <w:rFonts w:eastAsiaTheme="minorHAnsi" w:cstheme="minorBidi"/>
                <w:szCs w:val="22"/>
                <w:lang w:val="en-GB"/>
              </w:rPr>
              <w:t>Address</w:t>
            </w:r>
          </w:p>
        </w:tc>
      </w:tr>
      <w:tr w:rsidR="00D94352" w:rsidRPr="001B37EB" w:rsidTr="00EF43E7">
        <w:trPr>
          <w:trHeight w:val="435"/>
        </w:trPr>
        <w:tc>
          <w:tcPr>
            <w:tcW w:w="4492" w:type="dxa"/>
          </w:tcPr>
          <w:p w:rsidR="00D94352" w:rsidRPr="001B37EB" w:rsidRDefault="00AE06E2" w:rsidP="00EF43E7">
            <w:pPr>
              <w:spacing w:after="200" w:line="276" w:lineRule="auto"/>
              <w:jc w:val="left"/>
              <w:rPr>
                <w:rFonts w:eastAsiaTheme="minorHAnsi" w:cstheme="minorBidi"/>
                <w:szCs w:val="22"/>
                <w:lang w:val="en-GB"/>
              </w:rPr>
            </w:pPr>
            <w:r w:rsidRPr="00AE06E2">
              <w:rPr>
                <w:rFonts w:eastAsiaTheme="minorHAnsi" w:cstheme="minorBidi"/>
                <w:szCs w:val="22"/>
                <w:lang w:val="en-GB"/>
              </w:rPr>
              <w:t>VIMN Switzerland AG</w:t>
            </w:r>
          </w:p>
        </w:tc>
        <w:tc>
          <w:tcPr>
            <w:tcW w:w="4494" w:type="dxa"/>
          </w:tcPr>
          <w:p w:rsidR="00AE06E2" w:rsidRPr="00AE06E2" w:rsidRDefault="00AE06E2" w:rsidP="00AE06E2">
            <w:pPr>
              <w:rPr>
                <w:rFonts w:eastAsiaTheme="minorHAnsi" w:cstheme="minorBidi"/>
                <w:szCs w:val="22"/>
                <w:lang w:val="en-GB"/>
              </w:rPr>
            </w:pPr>
            <w:proofErr w:type="spellStart"/>
            <w:r w:rsidRPr="00AE06E2">
              <w:rPr>
                <w:rFonts w:eastAsiaTheme="minorHAnsi" w:cstheme="minorBidi"/>
                <w:szCs w:val="22"/>
                <w:lang w:val="en-GB"/>
              </w:rPr>
              <w:t>Bellerivestrasse</w:t>
            </w:r>
            <w:proofErr w:type="spellEnd"/>
            <w:r w:rsidRPr="00AE06E2">
              <w:rPr>
                <w:rFonts w:eastAsiaTheme="minorHAnsi" w:cstheme="minorBidi"/>
                <w:szCs w:val="22"/>
                <w:lang w:val="en-GB"/>
              </w:rPr>
              <w:t xml:space="preserve"> 11</w:t>
            </w:r>
          </w:p>
          <w:p w:rsidR="00D94352" w:rsidRPr="001B37EB" w:rsidRDefault="00AE06E2" w:rsidP="00AE06E2">
            <w:pPr>
              <w:spacing w:after="200" w:line="276" w:lineRule="auto"/>
              <w:jc w:val="left"/>
              <w:rPr>
                <w:rFonts w:eastAsiaTheme="minorHAnsi" w:cstheme="minorBidi"/>
                <w:szCs w:val="22"/>
                <w:lang w:val="en-GB"/>
              </w:rPr>
            </w:pPr>
            <w:r w:rsidRPr="00AE06E2">
              <w:rPr>
                <w:rFonts w:eastAsiaTheme="minorHAnsi" w:cstheme="minorBidi"/>
                <w:szCs w:val="22"/>
                <w:lang w:val="en-GB"/>
              </w:rPr>
              <w:t>8008 Zürich</w:t>
            </w:r>
          </w:p>
        </w:tc>
      </w:tr>
    </w:tbl>
    <w:p w:rsidR="00D94352" w:rsidRPr="001B37EB" w:rsidRDefault="00D94352" w:rsidP="00A30114"/>
    <w:tbl>
      <w:tblPr>
        <w:tblStyle w:val="TableGrid"/>
        <w:tblW w:w="0" w:type="auto"/>
        <w:tblLook w:val="04A0" w:firstRow="1" w:lastRow="0" w:firstColumn="1" w:lastColumn="0" w:noHBand="0" w:noVBand="1"/>
      </w:tblPr>
      <w:tblGrid>
        <w:gridCol w:w="2713"/>
        <w:gridCol w:w="2705"/>
        <w:gridCol w:w="3598"/>
      </w:tblGrid>
      <w:tr w:rsidR="004679E0" w:rsidTr="00FB769E">
        <w:trPr>
          <w:trHeight w:val="471"/>
        </w:trPr>
        <w:tc>
          <w:tcPr>
            <w:tcW w:w="3011" w:type="dxa"/>
          </w:tcPr>
          <w:p w:rsidR="004679E0" w:rsidRDefault="004679E0" w:rsidP="00FB769E">
            <w:pPr>
              <w:pStyle w:val="BodyText"/>
            </w:pPr>
            <w:r>
              <w:t>Employer Contact</w:t>
            </w:r>
          </w:p>
        </w:tc>
        <w:tc>
          <w:tcPr>
            <w:tcW w:w="3011" w:type="dxa"/>
          </w:tcPr>
          <w:p w:rsidR="004679E0" w:rsidRDefault="004679E0" w:rsidP="00FB769E">
            <w:pPr>
              <w:pStyle w:val="BodyText"/>
            </w:pPr>
            <w:r>
              <w:t>Company</w:t>
            </w:r>
          </w:p>
        </w:tc>
        <w:tc>
          <w:tcPr>
            <w:tcW w:w="3011" w:type="dxa"/>
          </w:tcPr>
          <w:p w:rsidR="004679E0" w:rsidRDefault="004679E0" w:rsidP="00FB769E">
            <w:pPr>
              <w:pStyle w:val="BodyText"/>
            </w:pPr>
            <w:r>
              <w:t>E-mail address</w:t>
            </w:r>
          </w:p>
        </w:tc>
      </w:tr>
      <w:tr w:rsidR="004679E0" w:rsidTr="00FB769E">
        <w:trPr>
          <w:trHeight w:val="487"/>
        </w:trPr>
        <w:tc>
          <w:tcPr>
            <w:tcW w:w="3011" w:type="dxa"/>
          </w:tcPr>
          <w:p w:rsidR="004679E0" w:rsidRDefault="004679E0" w:rsidP="00FB769E">
            <w:pPr>
              <w:pStyle w:val="BodyText"/>
            </w:pPr>
            <w:r>
              <w:t>Data Protection Officer</w:t>
            </w:r>
          </w:p>
        </w:tc>
        <w:tc>
          <w:tcPr>
            <w:tcW w:w="3011" w:type="dxa"/>
          </w:tcPr>
          <w:p w:rsidR="004679E0" w:rsidRDefault="004679E0" w:rsidP="00FB769E">
            <w:pPr>
              <w:pStyle w:val="BodyText"/>
            </w:pPr>
            <w:r>
              <w:t>Viacom Inc.</w:t>
            </w:r>
          </w:p>
        </w:tc>
        <w:tc>
          <w:tcPr>
            <w:tcW w:w="3011" w:type="dxa"/>
          </w:tcPr>
          <w:p w:rsidR="004679E0" w:rsidRDefault="004679E0" w:rsidP="00FB769E">
            <w:pPr>
              <w:pStyle w:val="BodyText"/>
            </w:pPr>
            <w:r>
              <w:t>EmployeePrivacyRights@viacom.com</w:t>
            </w:r>
          </w:p>
        </w:tc>
      </w:tr>
    </w:tbl>
    <w:p w:rsidR="00D127D3" w:rsidRPr="00682890" w:rsidRDefault="00D127D3" w:rsidP="004679E0"/>
    <w:p w:rsidR="00D127D3" w:rsidRDefault="00D127D3">
      <w:r>
        <w:br w:type="page"/>
      </w:r>
    </w:p>
    <w:p w:rsidR="00D127D3" w:rsidRPr="001B37EB" w:rsidRDefault="00D127D3" w:rsidP="00A30114">
      <w:pPr>
        <w:rPr>
          <w:b/>
        </w:rPr>
      </w:pPr>
      <w:r>
        <w:rPr>
          <w:b/>
        </w:rPr>
        <w:lastRenderedPageBreak/>
        <w:t>United Kingdom</w:t>
      </w:r>
    </w:p>
    <w:p w:rsidR="00D127D3" w:rsidRPr="001B37EB" w:rsidRDefault="00D127D3" w:rsidP="00A30114">
      <w:r w:rsidRPr="001B37EB">
        <w:t xml:space="preserve">If you are employed, engaged or otherwise in </w:t>
      </w:r>
      <w:r>
        <w:t>United Kingdom</w:t>
      </w:r>
      <w:r w:rsidRPr="001B37EB">
        <w:t xml:space="preserve"> the following additional information applies.</w:t>
      </w:r>
    </w:p>
    <w:p w:rsidR="00D127D3" w:rsidRPr="001B37EB" w:rsidRDefault="00D127D3" w:rsidP="00A30114">
      <w:r w:rsidRPr="001B37EB">
        <w:t xml:space="preserve">The statutory regulator is </w:t>
      </w:r>
      <w:r>
        <w:t>the ICO</w:t>
      </w:r>
      <w:r w:rsidRPr="001B37EB">
        <w:t>.</w:t>
      </w:r>
    </w:p>
    <w:tbl>
      <w:tblPr>
        <w:tblStyle w:val="TableGrid"/>
        <w:tblW w:w="0" w:type="auto"/>
        <w:tblLook w:val="04A0" w:firstRow="1" w:lastRow="0" w:firstColumn="1" w:lastColumn="0" w:noHBand="0" w:noVBand="1"/>
      </w:tblPr>
      <w:tblGrid>
        <w:gridCol w:w="4492"/>
        <w:gridCol w:w="4494"/>
      </w:tblGrid>
      <w:tr w:rsidR="00D94352" w:rsidRPr="001B37EB" w:rsidTr="00EF43E7">
        <w:trPr>
          <w:trHeight w:val="435"/>
        </w:trPr>
        <w:tc>
          <w:tcPr>
            <w:tcW w:w="4492" w:type="dxa"/>
          </w:tcPr>
          <w:p w:rsidR="00D94352" w:rsidRDefault="00D94352" w:rsidP="00EF43E7">
            <w:pPr>
              <w:pStyle w:val="BodyText"/>
            </w:pPr>
            <w:r>
              <w:t>The Data Controllers are the entities listed below and each of their affiliates:</w:t>
            </w:r>
          </w:p>
        </w:tc>
        <w:tc>
          <w:tcPr>
            <w:tcW w:w="4494" w:type="dxa"/>
          </w:tcPr>
          <w:p w:rsidR="00D94352" w:rsidRPr="001B37EB" w:rsidRDefault="00D94352" w:rsidP="00EF43E7">
            <w:pPr>
              <w:spacing w:after="200" w:line="276" w:lineRule="auto"/>
              <w:jc w:val="left"/>
              <w:rPr>
                <w:rFonts w:eastAsiaTheme="minorHAnsi" w:cstheme="minorBidi"/>
                <w:szCs w:val="22"/>
                <w:lang w:val="en-GB"/>
              </w:rPr>
            </w:pPr>
            <w:r w:rsidRPr="001B37EB">
              <w:rPr>
                <w:rFonts w:eastAsiaTheme="minorHAnsi" w:cstheme="minorBidi"/>
                <w:szCs w:val="22"/>
                <w:lang w:val="en-GB"/>
              </w:rPr>
              <w:t>Address</w:t>
            </w:r>
          </w:p>
        </w:tc>
      </w:tr>
      <w:tr w:rsidR="00D94352" w:rsidRPr="001B37EB" w:rsidTr="00EF43E7">
        <w:trPr>
          <w:trHeight w:val="435"/>
        </w:trPr>
        <w:tc>
          <w:tcPr>
            <w:tcW w:w="4492" w:type="dxa"/>
          </w:tcPr>
          <w:p w:rsidR="00D94352" w:rsidRDefault="00D94352" w:rsidP="00EF43E7">
            <w:pPr>
              <w:rPr>
                <w:rFonts w:ascii="Calibri" w:eastAsia="SimSun" w:hAnsi="Calibri"/>
              </w:rPr>
            </w:pPr>
            <w:r>
              <w:t xml:space="preserve">Channel 5 Broadcasting Limited </w:t>
            </w:r>
          </w:p>
        </w:tc>
        <w:tc>
          <w:tcPr>
            <w:tcW w:w="4494" w:type="dxa"/>
          </w:tcPr>
          <w:p w:rsidR="00D94352" w:rsidRDefault="00D94352" w:rsidP="00EF43E7">
            <w:pPr>
              <w:rPr>
                <w:rFonts w:eastAsia="SimSun"/>
              </w:rPr>
            </w:pPr>
            <w:r>
              <w:t>17-29 Hawley Crescent</w:t>
            </w:r>
          </w:p>
          <w:p w:rsidR="00D94352" w:rsidRDefault="00D94352" w:rsidP="00EF43E7">
            <w:r>
              <w:t>London</w:t>
            </w:r>
          </w:p>
          <w:p w:rsidR="00D94352" w:rsidRDefault="00D94352" w:rsidP="00EF43E7">
            <w:pPr>
              <w:rPr>
                <w:rFonts w:eastAsia="SimSun"/>
              </w:rPr>
            </w:pPr>
            <w:r>
              <w:t>NW1 8TT</w:t>
            </w:r>
          </w:p>
        </w:tc>
      </w:tr>
      <w:tr w:rsidR="00D94352" w:rsidRPr="001B37EB" w:rsidTr="00EF43E7">
        <w:trPr>
          <w:trHeight w:val="435"/>
        </w:trPr>
        <w:tc>
          <w:tcPr>
            <w:tcW w:w="4492" w:type="dxa"/>
          </w:tcPr>
          <w:p w:rsidR="00D94352" w:rsidRDefault="00D94352" w:rsidP="00EF43E7">
            <w:pPr>
              <w:rPr>
                <w:rFonts w:eastAsia="SimSun"/>
              </w:rPr>
            </w:pPr>
            <w:r>
              <w:t xml:space="preserve">The Paramount UK Partner </w:t>
            </w:r>
          </w:p>
        </w:tc>
        <w:tc>
          <w:tcPr>
            <w:tcW w:w="4494" w:type="dxa"/>
          </w:tcPr>
          <w:p w:rsidR="00D94352" w:rsidRDefault="00D94352" w:rsidP="00EF43E7">
            <w:pPr>
              <w:rPr>
                <w:rFonts w:eastAsia="SimSun"/>
              </w:rPr>
            </w:pPr>
            <w:r>
              <w:t>17-29 Hawley Crescent</w:t>
            </w:r>
          </w:p>
          <w:p w:rsidR="00D94352" w:rsidRDefault="00D94352" w:rsidP="00EF43E7">
            <w:r>
              <w:t>London</w:t>
            </w:r>
          </w:p>
          <w:p w:rsidR="00D94352" w:rsidRDefault="00D94352" w:rsidP="00EF43E7">
            <w:pPr>
              <w:rPr>
                <w:rFonts w:eastAsia="SimSun"/>
              </w:rPr>
            </w:pPr>
            <w:r>
              <w:t>NW1 8TT</w:t>
            </w:r>
          </w:p>
        </w:tc>
      </w:tr>
      <w:tr w:rsidR="00D94352" w:rsidRPr="001B37EB" w:rsidTr="00EF43E7">
        <w:trPr>
          <w:trHeight w:val="435"/>
        </w:trPr>
        <w:tc>
          <w:tcPr>
            <w:tcW w:w="4492" w:type="dxa"/>
          </w:tcPr>
          <w:p w:rsidR="00D94352" w:rsidRDefault="00D94352" w:rsidP="00EF43E7">
            <w:pPr>
              <w:jc w:val="left"/>
              <w:rPr>
                <w:rFonts w:eastAsia="SimSun"/>
              </w:rPr>
            </w:pPr>
            <w:r>
              <w:t xml:space="preserve">Viacom International Media Networks U.K. Limited </w:t>
            </w:r>
          </w:p>
        </w:tc>
        <w:tc>
          <w:tcPr>
            <w:tcW w:w="4494" w:type="dxa"/>
          </w:tcPr>
          <w:p w:rsidR="00D94352" w:rsidRDefault="00D94352" w:rsidP="00EF43E7">
            <w:pPr>
              <w:rPr>
                <w:rFonts w:eastAsia="SimSun"/>
              </w:rPr>
            </w:pPr>
            <w:r>
              <w:t>17-29 Hawley Crescent</w:t>
            </w:r>
          </w:p>
          <w:p w:rsidR="00D94352" w:rsidRDefault="00D94352" w:rsidP="00EF43E7">
            <w:r>
              <w:t>London</w:t>
            </w:r>
          </w:p>
          <w:p w:rsidR="00D94352" w:rsidRDefault="00D94352" w:rsidP="00EF43E7">
            <w:pPr>
              <w:rPr>
                <w:rFonts w:eastAsia="SimSun"/>
              </w:rPr>
            </w:pPr>
            <w:r>
              <w:t>NW1 8TT</w:t>
            </w:r>
          </w:p>
        </w:tc>
      </w:tr>
      <w:tr w:rsidR="00D94352" w:rsidRPr="001B37EB" w:rsidTr="00EF43E7">
        <w:trPr>
          <w:trHeight w:val="435"/>
        </w:trPr>
        <w:tc>
          <w:tcPr>
            <w:tcW w:w="4492" w:type="dxa"/>
          </w:tcPr>
          <w:p w:rsidR="00D94352" w:rsidRDefault="00D94352" w:rsidP="00EF43E7">
            <w:pPr>
              <w:rPr>
                <w:rFonts w:eastAsia="SimSun"/>
              </w:rPr>
            </w:pPr>
            <w:r>
              <w:t xml:space="preserve">Nickelodeon - UK (JV) </w:t>
            </w:r>
          </w:p>
        </w:tc>
        <w:tc>
          <w:tcPr>
            <w:tcW w:w="4494" w:type="dxa"/>
          </w:tcPr>
          <w:p w:rsidR="00D94352" w:rsidRDefault="00D94352" w:rsidP="00EF43E7">
            <w:pPr>
              <w:rPr>
                <w:rFonts w:eastAsia="SimSun"/>
              </w:rPr>
            </w:pPr>
            <w:r>
              <w:t>17-29 Hawley Crescent</w:t>
            </w:r>
          </w:p>
          <w:p w:rsidR="00D94352" w:rsidRDefault="00D94352" w:rsidP="00EF43E7">
            <w:r>
              <w:t>London</w:t>
            </w:r>
          </w:p>
          <w:p w:rsidR="00D94352" w:rsidRDefault="00D94352" w:rsidP="00EF43E7">
            <w:pPr>
              <w:rPr>
                <w:rFonts w:eastAsia="SimSun"/>
              </w:rPr>
            </w:pPr>
            <w:r>
              <w:t>NW1 8TT</w:t>
            </w:r>
          </w:p>
        </w:tc>
      </w:tr>
      <w:tr w:rsidR="00D94352" w:rsidRPr="001B37EB" w:rsidTr="00EF43E7">
        <w:trPr>
          <w:trHeight w:val="435"/>
        </w:trPr>
        <w:tc>
          <w:tcPr>
            <w:tcW w:w="4492" w:type="dxa"/>
          </w:tcPr>
          <w:p w:rsidR="00D94352" w:rsidRDefault="00D94352" w:rsidP="00EF43E7">
            <w:pPr>
              <w:rPr>
                <w:rFonts w:eastAsia="SimSun"/>
              </w:rPr>
            </w:pPr>
            <w:r>
              <w:t xml:space="preserve">VIMN CP Services (UK) Limited </w:t>
            </w:r>
          </w:p>
        </w:tc>
        <w:tc>
          <w:tcPr>
            <w:tcW w:w="4494" w:type="dxa"/>
          </w:tcPr>
          <w:p w:rsidR="00D94352" w:rsidRDefault="00D94352" w:rsidP="00EF43E7">
            <w:pPr>
              <w:rPr>
                <w:rFonts w:eastAsia="SimSun"/>
              </w:rPr>
            </w:pPr>
            <w:r>
              <w:t>17-29 Hawley Crescent</w:t>
            </w:r>
          </w:p>
          <w:p w:rsidR="00D94352" w:rsidRDefault="00D94352" w:rsidP="00EF43E7">
            <w:r>
              <w:t>London</w:t>
            </w:r>
          </w:p>
          <w:p w:rsidR="00D94352" w:rsidRDefault="00D94352" w:rsidP="00EF43E7">
            <w:pPr>
              <w:rPr>
                <w:rFonts w:eastAsia="SimSun"/>
              </w:rPr>
            </w:pPr>
            <w:r>
              <w:t>NW1 8TT</w:t>
            </w:r>
          </w:p>
        </w:tc>
      </w:tr>
      <w:tr w:rsidR="00D94352" w:rsidRPr="001B37EB" w:rsidTr="00EF43E7">
        <w:trPr>
          <w:trHeight w:val="435"/>
        </w:trPr>
        <w:tc>
          <w:tcPr>
            <w:tcW w:w="4492" w:type="dxa"/>
          </w:tcPr>
          <w:p w:rsidR="00D94352" w:rsidRDefault="00D94352" w:rsidP="00EF43E7">
            <w:pPr>
              <w:spacing w:line="68" w:lineRule="atLeast"/>
              <w:rPr>
                <w:rFonts w:eastAsia="SimSun"/>
              </w:rPr>
            </w:pPr>
            <w:r>
              <w:t xml:space="preserve">Viacom Camden Lock Limited </w:t>
            </w:r>
          </w:p>
        </w:tc>
        <w:tc>
          <w:tcPr>
            <w:tcW w:w="4494" w:type="dxa"/>
          </w:tcPr>
          <w:p w:rsidR="00D94352" w:rsidRDefault="00D94352" w:rsidP="00EF43E7">
            <w:pPr>
              <w:rPr>
                <w:rFonts w:eastAsia="SimSun"/>
              </w:rPr>
            </w:pPr>
            <w:r>
              <w:t>17-29 Hawley Crescent</w:t>
            </w:r>
          </w:p>
          <w:p w:rsidR="00D94352" w:rsidRDefault="00D94352" w:rsidP="00EF43E7">
            <w:r>
              <w:t>London</w:t>
            </w:r>
          </w:p>
          <w:p w:rsidR="00D94352" w:rsidRDefault="00D94352" w:rsidP="00EF43E7">
            <w:pPr>
              <w:spacing w:line="68" w:lineRule="atLeast"/>
              <w:rPr>
                <w:rFonts w:eastAsia="SimSun"/>
              </w:rPr>
            </w:pPr>
            <w:r>
              <w:t>NW1 8TT</w:t>
            </w:r>
          </w:p>
        </w:tc>
      </w:tr>
      <w:tr w:rsidR="00D94352" w:rsidRPr="001B37EB" w:rsidTr="00EF43E7">
        <w:trPr>
          <w:trHeight w:val="435"/>
        </w:trPr>
        <w:tc>
          <w:tcPr>
            <w:tcW w:w="4492" w:type="dxa"/>
          </w:tcPr>
          <w:p w:rsidR="00D94352" w:rsidRDefault="00D94352" w:rsidP="00EF43E7">
            <w:pPr>
              <w:spacing w:line="68" w:lineRule="atLeast"/>
              <w:rPr>
                <w:rFonts w:eastAsia="SimSun"/>
              </w:rPr>
            </w:pPr>
            <w:r>
              <w:t xml:space="preserve">Viacom Global Limited </w:t>
            </w:r>
          </w:p>
        </w:tc>
        <w:tc>
          <w:tcPr>
            <w:tcW w:w="4494" w:type="dxa"/>
          </w:tcPr>
          <w:p w:rsidR="00D94352" w:rsidRDefault="00D94352" w:rsidP="00EF43E7">
            <w:pPr>
              <w:rPr>
                <w:rFonts w:eastAsia="SimSun"/>
              </w:rPr>
            </w:pPr>
            <w:r>
              <w:t>17-29 Hawley Crescent</w:t>
            </w:r>
          </w:p>
          <w:p w:rsidR="00D94352" w:rsidRDefault="00D94352" w:rsidP="00EF43E7">
            <w:r>
              <w:t>London</w:t>
            </w:r>
          </w:p>
          <w:p w:rsidR="00D94352" w:rsidRDefault="00D94352" w:rsidP="00EF43E7">
            <w:r>
              <w:t>NW1 8TT</w:t>
            </w:r>
          </w:p>
          <w:p w:rsidR="00D94352" w:rsidRDefault="00D94352" w:rsidP="00EF43E7">
            <w:pPr>
              <w:spacing w:line="68" w:lineRule="atLeast"/>
              <w:rPr>
                <w:rFonts w:ascii="Verdana" w:eastAsia="SimSun" w:hAnsi="Verdana"/>
                <w:b/>
                <w:bCs/>
                <w:color w:val="000000"/>
              </w:rPr>
            </w:pPr>
            <w:r>
              <w:t>W4 5YA</w:t>
            </w:r>
          </w:p>
        </w:tc>
      </w:tr>
      <w:tr w:rsidR="00D94352" w:rsidRPr="001B37EB" w:rsidTr="00EF43E7">
        <w:trPr>
          <w:trHeight w:val="435"/>
        </w:trPr>
        <w:tc>
          <w:tcPr>
            <w:tcW w:w="4492" w:type="dxa"/>
          </w:tcPr>
          <w:p w:rsidR="00D94352" w:rsidRDefault="00D94352" w:rsidP="00EF43E7">
            <w:pPr>
              <w:jc w:val="left"/>
              <w:rPr>
                <w:rFonts w:ascii="Calibri" w:hAnsi="Calibri"/>
              </w:rPr>
            </w:pPr>
            <w:r>
              <w:t xml:space="preserve">Paramount Pictures International Limited </w:t>
            </w:r>
            <w:r>
              <w:br/>
            </w:r>
          </w:p>
        </w:tc>
        <w:tc>
          <w:tcPr>
            <w:tcW w:w="4494" w:type="dxa"/>
          </w:tcPr>
          <w:p w:rsidR="00D94352" w:rsidRDefault="00D94352" w:rsidP="00EF43E7">
            <w:r>
              <w:t xml:space="preserve">Building 5 566 </w:t>
            </w:r>
            <w:proofErr w:type="spellStart"/>
            <w:r>
              <w:t>Chiswick</w:t>
            </w:r>
            <w:proofErr w:type="spellEnd"/>
            <w:r>
              <w:t xml:space="preserve"> High Road, W4 5YF</w:t>
            </w:r>
          </w:p>
        </w:tc>
      </w:tr>
      <w:tr w:rsidR="00D94352" w:rsidRPr="001B37EB" w:rsidTr="00EF43E7">
        <w:trPr>
          <w:trHeight w:val="435"/>
        </w:trPr>
        <w:tc>
          <w:tcPr>
            <w:tcW w:w="4492" w:type="dxa"/>
          </w:tcPr>
          <w:p w:rsidR="00D94352" w:rsidRDefault="00D94352" w:rsidP="00EF43E7">
            <w:pPr>
              <w:jc w:val="left"/>
            </w:pPr>
            <w:r>
              <w:t xml:space="preserve">Paramount Pictures UK </w:t>
            </w:r>
          </w:p>
        </w:tc>
        <w:tc>
          <w:tcPr>
            <w:tcW w:w="4494" w:type="dxa"/>
          </w:tcPr>
          <w:p w:rsidR="00D94352" w:rsidRDefault="00D94352" w:rsidP="00EF43E7">
            <w:r>
              <w:t xml:space="preserve">Building 5 566 </w:t>
            </w:r>
            <w:proofErr w:type="spellStart"/>
            <w:r>
              <w:t>Chiswick</w:t>
            </w:r>
            <w:proofErr w:type="spellEnd"/>
            <w:r>
              <w:t xml:space="preserve"> High Road, W4 5YF</w:t>
            </w:r>
          </w:p>
        </w:tc>
      </w:tr>
    </w:tbl>
    <w:p w:rsidR="00D94352" w:rsidRPr="001B37EB" w:rsidRDefault="00D94352" w:rsidP="00A30114"/>
    <w:tbl>
      <w:tblPr>
        <w:tblStyle w:val="TableGrid"/>
        <w:tblW w:w="0" w:type="auto"/>
        <w:tblLook w:val="04A0" w:firstRow="1" w:lastRow="0" w:firstColumn="1" w:lastColumn="0" w:noHBand="0" w:noVBand="1"/>
      </w:tblPr>
      <w:tblGrid>
        <w:gridCol w:w="2713"/>
        <w:gridCol w:w="2705"/>
        <w:gridCol w:w="3598"/>
      </w:tblGrid>
      <w:tr w:rsidR="004679E0" w:rsidTr="00FB769E">
        <w:trPr>
          <w:trHeight w:val="471"/>
        </w:trPr>
        <w:tc>
          <w:tcPr>
            <w:tcW w:w="3011" w:type="dxa"/>
          </w:tcPr>
          <w:p w:rsidR="004679E0" w:rsidRDefault="004679E0" w:rsidP="00FB769E">
            <w:pPr>
              <w:pStyle w:val="BodyText"/>
            </w:pPr>
            <w:r>
              <w:t>Employer Contact</w:t>
            </w:r>
          </w:p>
        </w:tc>
        <w:tc>
          <w:tcPr>
            <w:tcW w:w="3011" w:type="dxa"/>
          </w:tcPr>
          <w:p w:rsidR="004679E0" w:rsidRDefault="004679E0" w:rsidP="00FB769E">
            <w:pPr>
              <w:pStyle w:val="BodyText"/>
            </w:pPr>
            <w:r>
              <w:t>Company</w:t>
            </w:r>
          </w:p>
        </w:tc>
        <w:tc>
          <w:tcPr>
            <w:tcW w:w="3011" w:type="dxa"/>
          </w:tcPr>
          <w:p w:rsidR="004679E0" w:rsidRDefault="004679E0" w:rsidP="00FB769E">
            <w:pPr>
              <w:pStyle w:val="BodyText"/>
            </w:pPr>
            <w:r>
              <w:t>E-mail address</w:t>
            </w:r>
          </w:p>
        </w:tc>
      </w:tr>
      <w:tr w:rsidR="004679E0" w:rsidTr="00FB769E">
        <w:trPr>
          <w:trHeight w:val="487"/>
        </w:trPr>
        <w:tc>
          <w:tcPr>
            <w:tcW w:w="3011" w:type="dxa"/>
          </w:tcPr>
          <w:p w:rsidR="004679E0" w:rsidRDefault="004679E0" w:rsidP="00FB769E">
            <w:pPr>
              <w:pStyle w:val="BodyText"/>
            </w:pPr>
            <w:r>
              <w:t>Data Protection Officer</w:t>
            </w:r>
          </w:p>
        </w:tc>
        <w:tc>
          <w:tcPr>
            <w:tcW w:w="3011" w:type="dxa"/>
          </w:tcPr>
          <w:p w:rsidR="004679E0" w:rsidRDefault="004679E0" w:rsidP="00FB769E">
            <w:pPr>
              <w:pStyle w:val="BodyText"/>
            </w:pPr>
            <w:r>
              <w:t>Viacom Inc.</w:t>
            </w:r>
          </w:p>
        </w:tc>
        <w:tc>
          <w:tcPr>
            <w:tcW w:w="3011" w:type="dxa"/>
          </w:tcPr>
          <w:p w:rsidR="004679E0" w:rsidRDefault="004679E0" w:rsidP="00FB769E">
            <w:pPr>
              <w:pStyle w:val="BodyText"/>
            </w:pPr>
            <w:r>
              <w:t>EmployeePrivacyRights@viacom.com</w:t>
            </w:r>
          </w:p>
        </w:tc>
      </w:tr>
    </w:tbl>
    <w:p w:rsidR="00D127D3" w:rsidRDefault="00D127D3" w:rsidP="004679E0">
      <w:pPr>
        <w:pStyle w:val="BodyText"/>
      </w:pPr>
    </w:p>
    <w:p w:rsidR="00D127D3" w:rsidRDefault="00D127D3" w:rsidP="007E7300">
      <w:pPr>
        <w:pStyle w:val="BodyText"/>
      </w:pPr>
      <w:r w:rsidRPr="00213DB6">
        <w:rPr>
          <w:rFonts w:eastAsiaTheme="minorHAnsi" w:cstheme="minorBidi"/>
          <w:szCs w:val="22"/>
        </w:rPr>
        <w:t xml:space="preserve">Please note that this Privacy Notice, along with other related </w:t>
      </w:r>
      <w:r>
        <w:rPr>
          <w:rFonts w:eastAsiaTheme="minorHAnsi" w:cstheme="minorBidi"/>
          <w:szCs w:val="22"/>
        </w:rPr>
        <w:t xml:space="preserve">Viacom </w:t>
      </w:r>
      <w:r w:rsidRPr="00213DB6">
        <w:rPr>
          <w:rFonts w:eastAsiaTheme="minorHAnsi" w:cstheme="minorBidi"/>
          <w:szCs w:val="22"/>
        </w:rPr>
        <w:t>policie</w:t>
      </w:r>
      <w:r>
        <w:rPr>
          <w:rFonts w:eastAsiaTheme="minorHAnsi" w:cstheme="minorBidi"/>
          <w:szCs w:val="22"/>
        </w:rPr>
        <w:t>s and/or protocols, shall form Viacom</w:t>
      </w:r>
      <w:r w:rsidRPr="00213DB6">
        <w:rPr>
          <w:rFonts w:eastAsiaTheme="minorHAnsi" w:cstheme="minorBidi"/>
          <w:szCs w:val="22"/>
        </w:rPr>
        <w:t>’s policy for proc</w:t>
      </w:r>
      <w:r>
        <w:rPr>
          <w:rFonts w:eastAsiaTheme="minorHAnsi" w:cstheme="minorBidi"/>
          <w:szCs w:val="22"/>
        </w:rPr>
        <w:t xml:space="preserve">essing </w:t>
      </w:r>
      <w:r w:rsidRPr="00213DB6">
        <w:rPr>
          <w:rFonts w:eastAsiaTheme="minorHAnsi" w:cstheme="minorBidi"/>
          <w:szCs w:val="22"/>
        </w:rPr>
        <w:t xml:space="preserve">special data as required by the UK Data Protection Bill 2018 (Schedule 1 Part IV).  </w:t>
      </w:r>
    </w:p>
    <w:p w:rsidR="00AC095F" w:rsidRDefault="00AC095F" w:rsidP="00A124B8"/>
    <w:sectPr w:rsidR="00AC095F" w:rsidSect="00317BA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6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69E" w:rsidRDefault="00FB769E" w:rsidP="00317BA9">
      <w:pPr>
        <w:spacing w:after="0" w:line="240" w:lineRule="auto"/>
      </w:pPr>
      <w:r>
        <w:separator/>
      </w:r>
    </w:p>
  </w:endnote>
  <w:endnote w:type="continuationSeparator" w:id="0">
    <w:p w:rsidR="00FB769E" w:rsidRDefault="00FB769E" w:rsidP="0031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E" w:rsidRPr="00BA133F" w:rsidRDefault="00FB769E" w:rsidP="00A30114">
    <w:pPr>
      <w:pStyle w:val="Footer"/>
      <w:rPr>
        <w:noProof/>
      </w:rPr>
    </w:pPr>
    <w:r>
      <w:rPr>
        <w:noProof/>
      </w:rPr>
      <w:fldChar w:fldCharType="begin"/>
    </w:r>
    <w:r>
      <w:rPr>
        <w:noProof/>
      </w:rPr>
      <w:instrText xml:space="preserve"> DOCPROPERTY Category \* MERGEFORMAT </w:instrText>
    </w:r>
    <w:r>
      <w:rPr>
        <w:noProof/>
      </w:rPr>
      <w:fldChar w:fldCharType="separate"/>
    </w:r>
    <w:r w:rsidR="00B33CA3">
      <w:rPr>
        <w:noProof/>
      </w:rPr>
      <w:t>106645</w:t>
    </w:r>
    <w:r>
      <w:rPr>
        <w:noProof/>
      </w:rPr>
      <w:fldChar w:fldCharType="end"/>
    </w:r>
    <w:r>
      <w:rPr>
        <w:noProof/>
      </w:rPr>
      <w:fldChar w:fldCharType="begin"/>
    </w:r>
    <w:r>
      <w:rPr>
        <w:noProof/>
      </w:rPr>
      <w:instrText xml:space="preserve"> DOCPROPERTY CategorySub \* MERGEFORMAT </w:instrText>
    </w:r>
    <w:r>
      <w:rPr>
        <w:noProof/>
      </w:rPr>
      <w:fldChar w:fldCharType="separate"/>
    </w:r>
    <w:r w:rsidR="00B33CA3">
      <w:rPr>
        <w:noProof/>
      </w:rPr>
      <w:t>/1/</w:t>
    </w:r>
    <w:r>
      <w:rPr>
        <w:noProof/>
      </w:rPr>
      <w:fldChar w:fldCharType="end"/>
    </w:r>
    <w:r>
      <w:rPr>
        <w:noProof/>
      </w:rPr>
      <w:fldChar w:fldCharType="begin"/>
    </w:r>
    <w:r>
      <w:rPr>
        <w:noProof/>
      </w:rPr>
      <w:instrText xml:space="preserve"> DOCPROPERTY DocNo \* MERGEFORMAT </w:instrText>
    </w:r>
    <w:r>
      <w:rPr>
        <w:noProof/>
      </w:rPr>
      <w:fldChar w:fldCharType="separate"/>
    </w:r>
    <w:r w:rsidR="00B33CA3" w:rsidRPr="00B33CA3">
      <w:rPr>
        <w:b/>
        <w:bCs/>
        <w:noProof/>
        <w:lang w:val="en-US"/>
      </w:rPr>
      <w:t>4749929-v0.1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E" w:rsidRDefault="00AD5521">
    <w:pPr>
      <w:pStyle w:val="Footer"/>
    </w:pPr>
    <w:r>
      <w:t>Doc #1137166 v3</w:t>
    </w:r>
    <w:r>
      <w:tab/>
    </w:r>
    <w:r>
      <w:fldChar w:fldCharType="begin"/>
    </w:r>
    <w:r>
      <w:instrText xml:space="preserve"> Page </w:instrText>
    </w:r>
    <w:r>
      <w:fldChar w:fldCharType="separate"/>
    </w:r>
    <w:r w:rsidR="00B33CA3">
      <w:rPr>
        <w:noProof/>
      </w:rPr>
      <w:t>26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E" w:rsidRPr="00C61E05" w:rsidRDefault="00FB769E" w:rsidP="00A30114">
    <w:pPr>
      <w:pStyle w:val="Footer"/>
      <w:rPr>
        <w:noProof/>
      </w:rPr>
    </w:pPr>
    <w:r>
      <w:rPr>
        <w:noProof/>
      </w:rPr>
      <w:t>1137166v2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69E" w:rsidRDefault="00FB769E" w:rsidP="00317BA9">
      <w:pPr>
        <w:spacing w:after="0" w:line="240" w:lineRule="auto"/>
      </w:pPr>
      <w:r>
        <w:separator/>
      </w:r>
    </w:p>
  </w:footnote>
  <w:footnote w:type="continuationSeparator" w:id="0">
    <w:p w:rsidR="00FB769E" w:rsidRDefault="00FB769E" w:rsidP="00317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9E" w:rsidRDefault="00395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69E" w:rsidRDefault="00FB769E" w:rsidP="00A30114">
    <w:pPr>
      <w:pStyle w:val="Header"/>
      <w:jc w:val="center"/>
    </w:pPr>
    <w:r>
      <w:t xml:space="preserve">- </w:t>
    </w:r>
    <w:r>
      <w:fldChar w:fldCharType="begin"/>
    </w:r>
    <w:r>
      <w:instrText xml:space="preserve"> PAGE  \* MERGEFORMAT </w:instrText>
    </w:r>
    <w:r>
      <w:fldChar w:fldCharType="separate"/>
    </w:r>
    <w:r w:rsidR="00B33CA3">
      <w:rPr>
        <w:noProof/>
      </w:rPr>
      <w:t>26</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69E" w:rsidRDefault="00395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155"/>
    <w:multiLevelType w:val="hybridMultilevel"/>
    <w:tmpl w:val="A5624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6725FA"/>
    <w:multiLevelType w:val="multilevel"/>
    <w:tmpl w:val="0DA4C2E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72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38D2A9F"/>
    <w:multiLevelType w:val="hybridMultilevel"/>
    <w:tmpl w:val="8D822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A36369"/>
    <w:multiLevelType w:val="hybridMultilevel"/>
    <w:tmpl w:val="2C121B2A"/>
    <w:lvl w:ilvl="0" w:tplc="82069B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10791"/>
    <w:multiLevelType w:val="hybridMultilevel"/>
    <w:tmpl w:val="00E0F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FA776DC"/>
    <w:multiLevelType w:val="hybridMultilevel"/>
    <w:tmpl w:val="6A94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084D68"/>
    <w:multiLevelType w:val="hybridMultilevel"/>
    <w:tmpl w:val="CCC2C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6B717A4"/>
    <w:multiLevelType w:val="multilevel"/>
    <w:tmpl w:val="AD8EC8E8"/>
    <w:lvl w:ilvl="0">
      <w:start w:val="1"/>
      <w:numFmt w:val="decimal"/>
      <w:pStyle w:val="Numtext1"/>
      <w:lvlText w:val="%1."/>
      <w:lvlJc w:val="left"/>
      <w:pPr>
        <w:tabs>
          <w:tab w:val="num" w:pos="720"/>
        </w:tabs>
        <w:ind w:left="720" w:hanging="720"/>
      </w:pPr>
      <w:rPr>
        <w:rFonts w:hint="default"/>
        <w:i w:val="0"/>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80E146C"/>
    <w:multiLevelType w:val="hybridMultilevel"/>
    <w:tmpl w:val="62FE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4"/>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Profile" w:val="1|legal|-8586777227103450267"/>
  </w:docVars>
  <w:rsids>
    <w:rsidRoot w:val="00D127D3"/>
    <w:rsid w:val="00024434"/>
    <w:rsid w:val="00064BCF"/>
    <w:rsid w:val="00066D7A"/>
    <w:rsid w:val="00092DB2"/>
    <w:rsid w:val="000F50F3"/>
    <w:rsid w:val="000F5C89"/>
    <w:rsid w:val="001205B0"/>
    <w:rsid w:val="001C1C14"/>
    <w:rsid w:val="001D5BD5"/>
    <w:rsid w:val="001E75E3"/>
    <w:rsid w:val="001F5CD9"/>
    <w:rsid w:val="00241B2C"/>
    <w:rsid w:val="0024273F"/>
    <w:rsid w:val="00272B07"/>
    <w:rsid w:val="002A37FF"/>
    <w:rsid w:val="002A7B70"/>
    <w:rsid w:val="002C0EAD"/>
    <w:rsid w:val="002C7001"/>
    <w:rsid w:val="00307E58"/>
    <w:rsid w:val="00317BA9"/>
    <w:rsid w:val="0032700E"/>
    <w:rsid w:val="00381245"/>
    <w:rsid w:val="0039569E"/>
    <w:rsid w:val="003B1D3B"/>
    <w:rsid w:val="004511C9"/>
    <w:rsid w:val="00452D75"/>
    <w:rsid w:val="004679E0"/>
    <w:rsid w:val="004A1A4B"/>
    <w:rsid w:val="004A2897"/>
    <w:rsid w:val="004E19FC"/>
    <w:rsid w:val="004E48CF"/>
    <w:rsid w:val="00537DD4"/>
    <w:rsid w:val="005D4B48"/>
    <w:rsid w:val="006349C4"/>
    <w:rsid w:val="00673F32"/>
    <w:rsid w:val="00675ED0"/>
    <w:rsid w:val="006D467B"/>
    <w:rsid w:val="006E32B7"/>
    <w:rsid w:val="006F79A2"/>
    <w:rsid w:val="00726C3B"/>
    <w:rsid w:val="007324B4"/>
    <w:rsid w:val="00766AB6"/>
    <w:rsid w:val="007977B9"/>
    <w:rsid w:val="007A70A7"/>
    <w:rsid w:val="007C5979"/>
    <w:rsid w:val="007D6ECB"/>
    <w:rsid w:val="007E2C18"/>
    <w:rsid w:val="007E7300"/>
    <w:rsid w:val="0080234C"/>
    <w:rsid w:val="0084131B"/>
    <w:rsid w:val="0084212A"/>
    <w:rsid w:val="00855DF0"/>
    <w:rsid w:val="0089761C"/>
    <w:rsid w:val="008C434B"/>
    <w:rsid w:val="008C6651"/>
    <w:rsid w:val="008E206B"/>
    <w:rsid w:val="008E4F34"/>
    <w:rsid w:val="008E55C5"/>
    <w:rsid w:val="00900C4B"/>
    <w:rsid w:val="00991D67"/>
    <w:rsid w:val="009D4B81"/>
    <w:rsid w:val="00A124B8"/>
    <w:rsid w:val="00A30114"/>
    <w:rsid w:val="00A67E4C"/>
    <w:rsid w:val="00A67F53"/>
    <w:rsid w:val="00A733CC"/>
    <w:rsid w:val="00A74918"/>
    <w:rsid w:val="00A81BCF"/>
    <w:rsid w:val="00A84D2D"/>
    <w:rsid w:val="00AC095F"/>
    <w:rsid w:val="00AC2F57"/>
    <w:rsid w:val="00AD5521"/>
    <w:rsid w:val="00AE06E2"/>
    <w:rsid w:val="00AE7FDA"/>
    <w:rsid w:val="00AF5AA8"/>
    <w:rsid w:val="00B07543"/>
    <w:rsid w:val="00B15795"/>
    <w:rsid w:val="00B33CA3"/>
    <w:rsid w:val="00BB56DE"/>
    <w:rsid w:val="00BD3346"/>
    <w:rsid w:val="00BD47C2"/>
    <w:rsid w:val="00BE0906"/>
    <w:rsid w:val="00BF1FF9"/>
    <w:rsid w:val="00BF5C6A"/>
    <w:rsid w:val="00C01AE2"/>
    <w:rsid w:val="00C04D46"/>
    <w:rsid w:val="00C056C7"/>
    <w:rsid w:val="00C0688D"/>
    <w:rsid w:val="00C17ECF"/>
    <w:rsid w:val="00C51CF5"/>
    <w:rsid w:val="00C61E05"/>
    <w:rsid w:val="00CC4C90"/>
    <w:rsid w:val="00D127D3"/>
    <w:rsid w:val="00D12BB4"/>
    <w:rsid w:val="00D149B5"/>
    <w:rsid w:val="00D170DC"/>
    <w:rsid w:val="00D44623"/>
    <w:rsid w:val="00D52AC7"/>
    <w:rsid w:val="00D63F90"/>
    <w:rsid w:val="00D64FAB"/>
    <w:rsid w:val="00D90999"/>
    <w:rsid w:val="00D94352"/>
    <w:rsid w:val="00D97D8D"/>
    <w:rsid w:val="00DF1311"/>
    <w:rsid w:val="00DF3D58"/>
    <w:rsid w:val="00E119CC"/>
    <w:rsid w:val="00E63B79"/>
    <w:rsid w:val="00E74851"/>
    <w:rsid w:val="00EB5E1A"/>
    <w:rsid w:val="00EF0526"/>
    <w:rsid w:val="00EF6E89"/>
    <w:rsid w:val="00F20E79"/>
    <w:rsid w:val="00F27347"/>
    <w:rsid w:val="00F76A79"/>
    <w:rsid w:val="00FA049A"/>
    <w:rsid w:val="00FB76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D99F"/>
  <w15:docId w15:val="{3F9BB74E-67BE-4B68-9EFF-B9737B2E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61C"/>
    <w:rPr>
      <w:rFonts w:ascii="Arial" w:hAnsi="Arial"/>
      <w:sz w:val="20"/>
    </w:rPr>
  </w:style>
  <w:style w:type="paragraph" w:styleId="Heading1">
    <w:name w:val="heading 1"/>
    <w:basedOn w:val="Normal"/>
    <w:next w:val="Heading2"/>
    <w:link w:val="Heading1Char"/>
    <w:rsid w:val="00D127D3"/>
    <w:pPr>
      <w:keepNext/>
      <w:numPr>
        <w:numId w:val="8"/>
      </w:numPr>
      <w:spacing w:before="240" w:after="60" w:line="264" w:lineRule="atLeast"/>
      <w:outlineLvl w:val="0"/>
    </w:pPr>
    <w:rPr>
      <w:rFonts w:eastAsia="Times New Roman" w:cs="Times New Roman"/>
      <w:b/>
      <w:bCs/>
      <w:smallCaps/>
      <w:sz w:val="22"/>
    </w:rPr>
  </w:style>
  <w:style w:type="paragraph" w:styleId="Heading2">
    <w:name w:val="heading 2"/>
    <w:basedOn w:val="Normal"/>
    <w:link w:val="Heading2Char"/>
    <w:qFormat/>
    <w:rsid w:val="00D127D3"/>
    <w:pPr>
      <w:numPr>
        <w:ilvl w:val="1"/>
        <w:numId w:val="8"/>
      </w:numPr>
      <w:spacing w:after="180" w:line="264" w:lineRule="atLeast"/>
      <w:outlineLvl w:val="1"/>
    </w:pPr>
    <w:rPr>
      <w:rFonts w:eastAsia="Times New Roman" w:cs="Arial"/>
      <w:bCs/>
      <w:iCs/>
      <w:szCs w:val="24"/>
    </w:rPr>
  </w:style>
  <w:style w:type="paragraph" w:styleId="Heading3">
    <w:name w:val="heading 3"/>
    <w:basedOn w:val="Normal"/>
    <w:link w:val="Heading3Char"/>
    <w:qFormat/>
    <w:rsid w:val="00D127D3"/>
    <w:pPr>
      <w:numPr>
        <w:ilvl w:val="2"/>
        <w:numId w:val="8"/>
      </w:numPr>
      <w:spacing w:after="180" w:line="264" w:lineRule="atLeast"/>
      <w:outlineLvl w:val="2"/>
    </w:pPr>
    <w:rPr>
      <w:rFonts w:eastAsia="Times New Roman" w:cs="Arial"/>
      <w:bCs/>
      <w:szCs w:val="24"/>
    </w:rPr>
  </w:style>
  <w:style w:type="paragraph" w:styleId="Heading4">
    <w:name w:val="heading 4"/>
    <w:basedOn w:val="Normal"/>
    <w:link w:val="Heading4Char"/>
    <w:qFormat/>
    <w:rsid w:val="00D127D3"/>
    <w:pPr>
      <w:numPr>
        <w:ilvl w:val="3"/>
        <w:numId w:val="8"/>
      </w:numPr>
      <w:spacing w:after="180" w:line="264" w:lineRule="atLeast"/>
      <w:outlineLvl w:val="3"/>
    </w:pPr>
    <w:rPr>
      <w:rFonts w:eastAsia="Times New Roman" w:cs="Times New Roman"/>
      <w:bCs/>
      <w:szCs w:val="24"/>
    </w:rPr>
  </w:style>
  <w:style w:type="paragraph" w:styleId="Heading5">
    <w:name w:val="heading 5"/>
    <w:basedOn w:val="Normal"/>
    <w:link w:val="Heading5Char"/>
    <w:qFormat/>
    <w:rsid w:val="00D127D3"/>
    <w:pPr>
      <w:numPr>
        <w:ilvl w:val="4"/>
        <w:numId w:val="8"/>
      </w:numPr>
      <w:spacing w:after="180" w:line="264" w:lineRule="atLeast"/>
      <w:outlineLvl w:val="4"/>
    </w:pPr>
    <w:rPr>
      <w:rFonts w:eastAsia="Times New Roman" w:cs="Times New Roman"/>
      <w:bCs/>
      <w:iCs/>
      <w:szCs w:val="24"/>
    </w:rPr>
  </w:style>
  <w:style w:type="paragraph" w:styleId="Heading6">
    <w:name w:val="heading 6"/>
    <w:basedOn w:val="Normal"/>
    <w:next w:val="BodyText"/>
    <w:link w:val="Heading6Char"/>
    <w:rsid w:val="00D127D3"/>
    <w:pPr>
      <w:numPr>
        <w:ilvl w:val="5"/>
        <w:numId w:val="8"/>
      </w:numPr>
      <w:spacing w:after="180" w:line="264" w:lineRule="atLeast"/>
      <w:outlineLvl w:val="5"/>
    </w:pPr>
    <w:rPr>
      <w:rFonts w:eastAsia="Times New Roman" w:cs="Times New Roman"/>
      <w:bCs/>
    </w:rPr>
  </w:style>
  <w:style w:type="paragraph" w:styleId="Heading7">
    <w:name w:val="heading 7"/>
    <w:basedOn w:val="Normal"/>
    <w:next w:val="BodyText"/>
    <w:link w:val="Heading7Char"/>
    <w:rsid w:val="00D127D3"/>
    <w:pPr>
      <w:numPr>
        <w:ilvl w:val="6"/>
        <w:numId w:val="8"/>
      </w:numPr>
      <w:spacing w:after="180" w:line="264" w:lineRule="atLeast"/>
      <w:outlineLvl w:val="6"/>
    </w:pPr>
    <w:rPr>
      <w:rFonts w:eastAsia="Times New Roman" w:cs="Times New Roman"/>
      <w:szCs w:val="24"/>
    </w:rPr>
  </w:style>
  <w:style w:type="paragraph" w:styleId="Heading8">
    <w:name w:val="heading 8"/>
    <w:basedOn w:val="Normal"/>
    <w:next w:val="BodyText"/>
    <w:link w:val="Heading8Char"/>
    <w:rsid w:val="00D127D3"/>
    <w:pPr>
      <w:numPr>
        <w:ilvl w:val="7"/>
        <w:numId w:val="8"/>
      </w:numPr>
      <w:spacing w:after="180" w:line="264" w:lineRule="atLeast"/>
      <w:outlineLvl w:val="7"/>
    </w:pPr>
    <w:rPr>
      <w:rFonts w:eastAsia="Times New Roman" w:cs="Times New Roman"/>
      <w:iCs/>
      <w:szCs w:val="24"/>
    </w:rPr>
  </w:style>
  <w:style w:type="paragraph" w:styleId="Heading9">
    <w:name w:val="heading 9"/>
    <w:basedOn w:val="Normal"/>
    <w:next w:val="BodyText"/>
    <w:link w:val="Heading9Char"/>
    <w:rsid w:val="00D127D3"/>
    <w:pPr>
      <w:numPr>
        <w:ilvl w:val="8"/>
        <w:numId w:val="8"/>
      </w:numPr>
      <w:spacing w:after="180" w:line="264" w:lineRule="atLeast"/>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7D3"/>
    <w:rPr>
      <w:rFonts w:ascii="Arial" w:eastAsia="Times New Roman" w:hAnsi="Arial" w:cs="Times New Roman"/>
      <w:b/>
      <w:bCs/>
      <w:smallCaps/>
    </w:rPr>
  </w:style>
  <w:style w:type="character" w:customStyle="1" w:styleId="Heading2Char">
    <w:name w:val="Heading 2 Char"/>
    <w:basedOn w:val="DefaultParagraphFont"/>
    <w:link w:val="Heading2"/>
    <w:rsid w:val="00D127D3"/>
    <w:rPr>
      <w:rFonts w:ascii="Arial" w:eastAsia="Times New Roman" w:hAnsi="Arial" w:cs="Arial"/>
      <w:bCs/>
      <w:iCs/>
      <w:sz w:val="20"/>
      <w:szCs w:val="24"/>
    </w:rPr>
  </w:style>
  <w:style w:type="character" w:customStyle="1" w:styleId="Heading3Char">
    <w:name w:val="Heading 3 Char"/>
    <w:basedOn w:val="DefaultParagraphFont"/>
    <w:link w:val="Heading3"/>
    <w:rsid w:val="00D127D3"/>
    <w:rPr>
      <w:rFonts w:ascii="Arial" w:eastAsia="Times New Roman" w:hAnsi="Arial" w:cs="Arial"/>
      <w:bCs/>
      <w:sz w:val="20"/>
      <w:szCs w:val="24"/>
    </w:rPr>
  </w:style>
  <w:style w:type="character" w:customStyle="1" w:styleId="Heading4Char">
    <w:name w:val="Heading 4 Char"/>
    <w:basedOn w:val="DefaultParagraphFont"/>
    <w:link w:val="Heading4"/>
    <w:rsid w:val="00D127D3"/>
    <w:rPr>
      <w:rFonts w:ascii="Arial" w:eastAsia="Times New Roman" w:hAnsi="Arial" w:cs="Times New Roman"/>
      <w:bCs/>
      <w:sz w:val="20"/>
      <w:szCs w:val="24"/>
    </w:rPr>
  </w:style>
  <w:style w:type="character" w:customStyle="1" w:styleId="Heading5Char">
    <w:name w:val="Heading 5 Char"/>
    <w:basedOn w:val="DefaultParagraphFont"/>
    <w:link w:val="Heading5"/>
    <w:rsid w:val="00D127D3"/>
    <w:rPr>
      <w:rFonts w:ascii="Arial" w:eastAsia="Times New Roman" w:hAnsi="Arial" w:cs="Times New Roman"/>
      <w:bCs/>
      <w:iCs/>
      <w:sz w:val="20"/>
      <w:szCs w:val="24"/>
    </w:rPr>
  </w:style>
  <w:style w:type="character" w:customStyle="1" w:styleId="Heading6Char">
    <w:name w:val="Heading 6 Char"/>
    <w:basedOn w:val="DefaultParagraphFont"/>
    <w:link w:val="Heading6"/>
    <w:rsid w:val="00D127D3"/>
    <w:rPr>
      <w:rFonts w:ascii="Arial" w:eastAsia="Times New Roman" w:hAnsi="Arial" w:cs="Times New Roman"/>
      <w:bCs/>
      <w:sz w:val="20"/>
    </w:rPr>
  </w:style>
  <w:style w:type="character" w:customStyle="1" w:styleId="Heading7Char">
    <w:name w:val="Heading 7 Char"/>
    <w:basedOn w:val="DefaultParagraphFont"/>
    <w:link w:val="Heading7"/>
    <w:rsid w:val="00D127D3"/>
    <w:rPr>
      <w:rFonts w:ascii="Arial" w:eastAsia="Times New Roman" w:hAnsi="Arial" w:cs="Times New Roman"/>
      <w:sz w:val="20"/>
      <w:szCs w:val="24"/>
    </w:rPr>
  </w:style>
  <w:style w:type="character" w:customStyle="1" w:styleId="Heading8Char">
    <w:name w:val="Heading 8 Char"/>
    <w:basedOn w:val="DefaultParagraphFont"/>
    <w:link w:val="Heading8"/>
    <w:rsid w:val="00D127D3"/>
    <w:rPr>
      <w:rFonts w:ascii="Arial" w:eastAsia="Times New Roman" w:hAnsi="Arial" w:cs="Times New Roman"/>
      <w:iCs/>
      <w:sz w:val="20"/>
      <w:szCs w:val="24"/>
    </w:rPr>
  </w:style>
  <w:style w:type="character" w:customStyle="1" w:styleId="Heading9Char">
    <w:name w:val="Heading 9 Char"/>
    <w:basedOn w:val="DefaultParagraphFont"/>
    <w:link w:val="Heading9"/>
    <w:rsid w:val="00D127D3"/>
    <w:rPr>
      <w:rFonts w:ascii="Arial" w:eastAsia="Times New Roman" w:hAnsi="Arial" w:cs="Arial"/>
      <w:sz w:val="20"/>
    </w:rPr>
  </w:style>
  <w:style w:type="paragraph" w:styleId="BodyText">
    <w:name w:val="Body Text"/>
    <w:basedOn w:val="Normal"/>
    <w:link w:val="BodyTextChar"/>
    <w:qFormat/>
    <w:rsid w:val="00D127D3"/>
    <w:pPr>
      <w:spacing w:after="180" w:line="264" w:lineRule="atLeast"/>
    </w:pPr>
    <w:rPr>
      <w:rFonts w:eastAsia="Times New Roman" w:cs="Times New Roman"/>
      <w:szCs w:val="20"/>
    </w:rPr>
  </w:style>
  <w:style w:type="character" w:customStyle="1" w:styleId="BodyTextChar">
    <w:name w:val="Body Text Char"/>
    <w:basedOn w:val="DefaultParagraphFont"/>
    <w:link w:val="BodyText"/>
    <w:rsid w:val="00D127D3"/>
    <w:rPr>
      <w:rFonts w:ascii="Arial" w:eastAsia="Times New Roman" w:hAnsi="Arial" w:cs="Times New Roman"/>
      <w:sz w:val="20"/>
      <w:szCs w:val="20"/>
    </w:rPr>
  </w:style>
  <w:style w:type="paragraph" w:styleId="Footer">
    <w:name w:val="footer"/>
    <w:basedOn w:val="Normal"/>
    <w:link w:val="FooterChar"/>
    <w:rsid w:val="00D127D3"/>
    <w:pPr>
      <w:tabs>
        <w:tab w:val="center" w:pos="4678"/>
        <w:tab w:val="right" w:pos="9356"/>
      </w:tabs>
      <w:spacing w:after="180" w:line="264" w:lineRule="atLeast"/>
    </w:pPr>
    <w:rPr>
      <w:rFonts w:eastAsia="Times New Roman" w:cs="Times New Roman"/>
      <w:sz w:val="16"/>
      <w:szCs w:val="20"/>
    </w:rPr>
  </w:style>
  <w:style w:type="character" w:customStyle="1" w:styleId="FooterChar">
    <w:name w:val="Footer Char"/>
    <w:basedOn w:val="DefaultParagraphFont"/>
    <w:link w:val="Footer"/>
    <w:rsid w:val="00D127D3"/>
    <w:rPr>
      <w:rFonts w:ascii="Arial" w:eastAsia="Times New Roman" w:hAnsi="Arial" w:cs="Times New Roman"/>
      <w:sz w:val="16"/>
      <w:szCs w:val="20"/>
    </w:rPr>
  </w:style>
  <w:style w:type="paragraph" w:styleId="Header">
    <w:name w:val="header"/>
    <w:basedOn w:val="Normal"/>
    <w:link w:val="HeaderChar"/>
    <w:rsid w:val="00D127D3"/>
    <w:pPr>
      <w:tabs>
        <w:tab w:val="center" w:pos="4678"/>
        <w:tab w:val="right" w:pos="9356"/>
      </w:tabs>
      <w:spacing w:after="180" w:line="264" w:lineRule="atLeast"/>
    </w:pPr>
    <w:rPr>
      <w:rFonts w:eastAsia="Times New Roman" w:cs="Times New Roman"/>
      <w:snapToGrid w:val="0"/>
      <w:sz w:val="16"/>
      <w:szCs w:val="16"/>
    </w:rPr>
  </w:style>
  <w:style w:type="character" w:customStyle="1" w:styleId="HeaderChar">
    <w:name w:val="Header Char"/>
    <w:basedOn w:val="DefaultParagraphFont"/>
    <w:link w:val="Header"/>
    <w:rsid w:val="00D127D3"/>
    <w:rPr>
      <w:rFonts w:ascii="Arial" w:eastAsia="Times New Roman" w:hAnsi="Arial" w:cs="Times New Roman"/>
      <w:snapToGrid w:val="0"/>
      <w:sz w:val="16"/>
      <w:szCs w:val="16"/>
    </w:rPr>
  </w:style>
  <w:style w:type="paragraph" w:customStyle="1" w:styleId="BodyText1">
    <w:name w:val="Body Text 1"/>
    <w:basedOn w:val="Normal"/>
    <w:qFormat/>
    <w:rsid w:val="00D127D3"/>
    <w:pPr>
      <w:spacing w:after="180" w:line="264" w:lineRule="atLeast"/>
      <w:ind w:left="720"/>
    </w:pPr>
    <w:rPr>
      <w:rFonts w:eastAsia="Times New Roman" w:cs="Times New Roman"/>
      <w:szCs w:val="20"/>
    </w:rPr>
  </w:style>
  <w:style w:type="paragraph" w:customStyle="1" w:styleId="SubheadCapsBold">
    <w:name w:val="Subhead Caps Bold"/>
    <w:basedOn w:val="Normal"/>
    <w:next w:val="BodyText"/>
    <w:qFormat/>
    <w:rsid w:val="00D127D3"/>
    <w:pPr>
      <w:keepNext/>
      <w:spacing w:before="240" w:after="60" w:line="264" w:lineRule="atLeast"/>
    </w:pPr>
    <w:rPr>
      <w:rFonts w:eastAsia="Times New Roman" w:cs="Times New Roman"/>
      <w:b/>
      <w:smallCaps/>
      <w:sz w:val="22"/>
    </w:rPr>
  </w:style>
  <w:style w:type="paragraph" w:customStyle="1" w:styleId="SubheadBold">
    <w:name w:val="Subhead Bold"/>
    <w:basedOn w:val="SubheadCapsBold"/>
    <w:next w:val="BodyText"/>
    <w:qFormat/>
    <w:rsid w:val="00D127D3"/>
  </w:style>
  <w:style w:type="paragraph" w:customStyle="1" w:styleId="SubheadBoldItalic">
    <w:name w:val="Subhead Bold Italic"/>
    <w:basedOn w:val="SubheadCapsBold"/>
    <w:next w:val="BodyText"/>
    <w:qFormat/>
    <w:rsid w:val="00D127D3"/>
  </w:style>
  <w:style w:type="paragraph" w:customStyle="1" w:styleId="Numtext1">
    <w:name w:val="Numtext 1"/>
    <w:basedOn w:val="Normal"/>
    <w:qFormat/>
    <w:rsid w:val="00D127D3"/>
    <w:pPr>
      <w:numPr>
        <w:numId w:val="1"/>
      </w:numPr>
      <w:spacing w:after="180" w:line="264" w:lineRule="atLeast"/>
      <w:outlineLvl w:val="0"/>
    </w:pPr>
    <w:rPr>
      <w:rFonts w:eastAsia="Times New Roman" w:cs="Times New Roman"/>
      <w:szCs w:val="20"/>
    </w:rPr>
  </w:style>
  <w:style w:type="paragraph" w:customStyle="1" w:styleId="Numtext2">
    <w:name w:val="Numtext 2"/>
    <w:basedOn w:val="Normal"/>
    <w:qFormat/>
    <w:rsid w:val="00D127D3"/>
    <w:pPr>
      <w:numPr>
        <w:ilvl w:val="1"/>
        <w:numId w:val="1"/>
      </w:numPr>
      <w:tabs>
        <w:tab w:val="clear" w:pos="720"/>
      </w:tabs>
      <w:spacing w:after="180" w:line="264" w:lineRule="atLeast"/>
      <w:ind w:left="1440" w:hanging="720"/>
      <w:outlineLvl w:val="1"/>
    </w:pPr>
    <w:rPr>
      <w:rFonts w:eastAsia="Times New Roman" w:cs="Times New Roman"/>
      <w:szCs w:val="20"/>
    </w:rPr>
  </w:style>
  <w:style w:type="paragraph" w:customStyle="1" w:styleId="Numtext3">
    <w:name w:val="Numtext 3"/>
    <w:basedOn w:val="Normal"/>
    <w:qFormat/>
    <w:rsid w:val="00D127D3"/>
    <w:pPr>
      <w:numPr>
        <w:ilvl w:val="2"/>
        <w:numId w:val="1"/>
      </w:numPr>
      <w:tabs>
        <w:tab w:val="clear" w:pos="1440"/>
      </w:tabs>
      <w:spacing w:after="180" w:line="264" w:lineRule="atLeast"/>
      <w:ind w:left="2160" w:hanging="720"/>
      <w:outlineLvl w:val="2"/>
    </w:pPr>
    <w:rPr>
      <w:rFonts w:eastAsia="Times New Roman" w:cs="Times New Roman"/>
      <w:szCs w:val="20"/>
    </w:rPr>
  </w:style>
  <w:style w:type="table" w:styleId="TableGrid">
    <w:name w:val="Table Grid"/>
    <w:basedOn w:val="TableNormal"/>
    <w:rsid w:val="00D127D3"/>
    <w:pPr>
      <w:spacing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D3"/>
    <w:rPr>
      <w:rFonts w:ascii="Tahoma" w:hAnsi="Tahoma" w:cs="Tahoma"/>
      <w:sz w:val="16"/>
      <w:szCs w:val="16"/>
    </w:rPr>
  </w:style>
  <w:style w:type="character" w:styleId="CommentReference">
    <w:name w:val="annotation reference"/>
    <w:basedOn w:val="DefaultParagraphFont"/>
    <w:semiHidden/>
    <w:unhideWhenUsed/>
    <w:rsid w:val="00D127D3"/>
    <w:rPr>
      <w:sz w:val="16"/>
      <w:szCs w:val="16"/>
    </w:rPr>
  </w:style>
  <w:style w:type="paragraph" w:styleId="CommentText">
    <w:name w:val="annotation text"/>
    <w:basedOn w:val="Normal"/>
    <w:link w:val="CommentTextChar"/>
    <w:uiPriority w:val="99"/>
    <w:unhideWhenUsed/>
    <w:rsid w:val="00D127D3"/>
    <w:pPr>
      <w:spacing w:line="240" w:lineRule="auto"/>
    </w:pPr>
    <w:rPr>
      <w:szCs w:val="20"/>
    </w:rPr>
  </w:style>
  <w:style w:type="character" w:customStyle="1" w:styleId="CommentTextChar">
    <w:name w:val="Comment Text Char"/>
    <w:basedOn w:val="DefaultParagraphFont"/>
    <w:link w:val="CommentText"/>
    <w:uiPriority w:val="99"/>
    <w:rsid w:val="00D127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27D3"/>
    <w:rPr>
      <w:b/>
      <w:bCs/>
    </w:rPr>
  </w:style>
  <w:style w:type="character" w:customStyle="1" w:styleId="CommentSubjectChar">
    <w:name w:val="Comment Subject Char"/>
    <w:basedOn w:val="CommentTextChar"/>
    <w:link w:val="CommentSubject"/>
    <w:uiPriority w:val="99"/>
    <w:semiHidden/>
    <w:rsid w:val="00D127D3"/>
    <w:rPr>
      <w:rFonts w:ascii="Arial" w:hAnsi="Arial"/>
      <w:b/>
      <w:bCs/>
      <w:sz w:val="20"/>
      <w:szCs w:val="20"/>
    </w:rPr>
  </w:style>
  <w:style w:type="character" w:styleId="Hyperlink">
    <w:name w:val="Hyperlink"/>
    <w:basedOn w:val="DefaultParagraphFont"/>
    <w:uiPriority w:val="99"/>
    <w:unhideWhenUsed/>
    <w:rsid w:val="00D127D3"/>
    <w:rPr>
      <w:color w:val="0000FF" w:themeColor="hyperlink"/>
      <w:u w:val="single"/>
    </w:rPr>
  </w:style>
  <w:style w:type="character" w:customStyle="1" w:styleId="ff7">
    <w:name w:val="ff7"/>
    <w:basedOn w:val="DefaultParagraphFont"/>
    <w:rsid w:val="00D127D3"/>
  </w:style>
  <w:style w:type="paragraph" w:styleId="Revision">
    <w:name w:val="Revision"/>
    <w:hidden/>
    <w:uiPriority w:val="99"/>
    <w:semiHidden/>
    <w:rsid w:val="00D127D3"/>
    <w:pPr>
      <w:spacing w:after="0" w:line="240" w:lineRule="auto"/>
    </w:pPr>
    <w:rPr>
      <w:rFonts w:ascii="Arial" w:hAnsi="Arial"/>
      <w:sz w:val="20"/>
    </w:rPr>
  </w:style>
  <w:style w:type="paragraph" w:styleId="ListParagraph">
    <w:name w:val="List Paragraph"/>
    <w:basedOn w:val="Normal"/>
    <w:uiPriority w:val="34"/>
    <w:qFormat/>
    <w:rsid w:val="00D127D3"/>
    <w:pPr>
      <w:ind w:left="720"/>
      <w:contextualSpacing/>
    </w:pPr>
  </w:style>
  <w:style w:type="paragraph" w:customStyle="1" w:styleId="Textbody">
    <w:name w:val="Text body"/>
    <w:basedOn w:val="Normal"/>
    <w:rsid w:val="00D127D3"/>
    <w:pPr>
      <w:suppressAutoHyphens/>
      <w:autoSpaceDN w:val="0"/>
      <w:spacing w:after="0" w:line="240" w:lineRule="auto"/>
      <w:jc w:val="both"/>
    </w:pPr>
    <w:rPr>
      <w:rFonts w:ascii="Times New Roman" w:eastAsia="Times New Roman" w:hAnsi="Times New Roman" w:cs="Times New Roman"/>
      <w:kern w:val="3"/>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2003">
      <w:bodyDiv w:val="1"/>
      <w:marLeft w:val="0"/>
      <w:marRight w:val="0"/>
      <w:marTop w:val="0"/>
      <w:marBottom w:val="0"/>
      <w:divBdr>
        <w:top w:val="none" w:sz="0" w:space="0" w:color="auto"/>
        <w:left w:val="none" w:sz="0" w:space="0" w:color="auto"/>
        <w:bottom w:val="none" w:sz="0" w:space="0" w:color="auto"/>
        <w:right w:val="none" w:sz="0" w:space="0" w:color="auto"/>
      </w:divBdr>
    </w:div>
    <w:div w:id="373621456">
      <w:bodyDiv w:val="1"/>
      <w:marLeft w:val="0"/>
      <w:marRight w:val="0"/>
      <w:marTop w:val="0"/>
      <w:marBottom w:val="0"/>
      <w:divBdr>
        <w:top w:val="none" w:sz="0" w:space="0" w:color="auto"/>
        <w:left w:val="none" w:sz="0" w:space="0" w:color="auto"/>
        <w:bottom w:val="none" w:sz="0" w:space="0" w:color="auto"/>
        <w:right w:val="none" w:sz="0" w:space="0" w:color="auto"/>
      </w:divBdr>
    </w:div>
    <w:div w:id="895626393">
      <w:bodyDiv w:val="1"/>
      <w:marLeft w:val="0"/>
      <w:marRight w:val="0"/>
      <w:marTop w:val="0"/>
      <w:marBottom w:val="0"/>
      <w:divBdr>
        <w:top w:val="none" w:sz="0" w:space="0" w:color="auto"/>
        <w:left w:val="none" w:sz="0" w:space="0" w:color="auto"/>
        <w:bottom w:val="none" w:sz="0" w:space="0" w:color="auto"/>
        <w:right w:val="none" w:sz="0" w:space="0" w:color="auto"/>
      </w:divBdr>
    </w:div>
    <w:div w:id="1253930833">
      <w:bodyDiv w:val="1"/>
      <w:marLeft w:val="0"/>
      <w:marRight w:val="0"/>
      <w:marTop w:val="0"/>
      <w:marBottom w:val="0"/>
      <w:divBdr>
        <w:top w:val="none" w:sz="0" w:space="0" w:color="auto"/>
        <w:left w:val="none" w:sz="0" w:space="0" w:color="auto"/>
        <w:bottom w:val="none" w:sz="0" w:space="0" w:color="auto"/>
        <w:right w:val="none" w:sz="0" w:space="0" w:color="auto"/>
      </w:divBdr>
    </w:div>
    <w:div w:id="1441484291">
      <w:bodyDiv w:val="1"/>
      <w:marLeft w:val="0"/>
      <w:marRight w:val="0"/>
      <w:marTop w:val="0"/>
      <w:marBottom w:val="0"/>
      <w:divBdr>
        <w:top w:val="none" w:sz="0" w:space="0" w:color="auto"/>
        <w:left w:val="none" w:sz="0" w:space="0" w:color="auto"/>
        <w:bottom w:val="none" w:sz="0" w:space="0" w:color="auto"/>
        <w:right w:val="none" w:sz="0" w:space="0" w:color="auto"/>
      </w:divBdr>
    </w:div>
    <w:div w:id="1932077759">
      <w:bodyDiv w:val="1"/>
      <w:marLeft w:val="0"/>
      <w:marRight w:val="0"/>
      <w:marTop w:val="0"/>
      <w:marBottom w:val="0"/>
      <w:divBdr>
        <w:top w:val="none" w:sz="0" w:space="0" w:color="auto"/>
        <w:left w:val="none" w:sz="0" w:space="0" w:color="auto"/>
        <w:bottom w:val="none" w:sz="0" w:space="0" w:color="auto"/>
        <w:right w:val="none" w:sz="0" w:space="0" w:color="auto"/>
      </w:divBdr>
    </w:div>
    <w:div w:id="21062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ih.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tietosuoja.fi/en/index.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atatilsynet.dk/forside/" TargetMode="External"/><Relationship Id="rId5" Type="http://schemas.openxmlformats.org/officeDocument/2006/relationships/styles" Target="styles.xml"/><Relationship Id="rId15" Type="http://schemas.openxmlformats.org/officeDocument/2006/relationships/hyperlink" Target="https://ewnioski.biznes.gov.pl/suppliant/upage/general/unauth_step0.page?eservice=0000&amp;type=procedura,wniosek&amp;referer=external&amp;institutionID=45" TargetMode="External"/><Relationship Id="rId23" Type="http://schemas.openxmlformats.org/officeDocument/2006/relationships/theme" Target="theme/theme1.xml"/><Relationship Id="rId10" Type="http://schemas.openxmlformats.org/officeDocument/2006/relationships/hyperlink" Target="mailto:EmployeePrivacyRights@viacom.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tatilsynet.no/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F9A77F4E0D574C8F99D317968D7EBC560500E5A2C76CA316E34FA1E0CAB731E4B79B" ma:contentTypeVersion="1" ma:contentTypeDescription="Content Type used for storing Legal Content" ma:contentTypeScope="" ma:versionID="e7cb7e7f87fc7ead888b0db4df0ac6bf">
  <xsd:schema xmlns:xsd="http://www.w3.org/2001/XMLSchema" xmlns:p="http://schemas.microsoft.com/office/2006/metadata/properties" xmlns:ns1="http://schemas.microsoft.com/sharepoint/v3" targetNamespace="http://schemas.microsoft.com/office/2006/metadata/properties" ma:root="true" ma:fieldsID="5a73e8923727facbf7dc19fc892de36e" ns1:_="">
    <xsd:import namespace="http://schemas.microsoft.com/sharepoint/v3"/>
    <xsd:element name="properties">
      <xsd:complexType>
        <xsd:sequence>
          <xsd:element name="documentManagement">
            <xsd:complexType>
              <xsd:all>
                <xsd:element ref="ns1:Doc_x0020_No" minOccurs="0"/>
                <xsd:element ref="ns1:DM_Descript" minOccurs="0"/>
                <xsd:element ref="ns1:DM_Author"/>
                <xsd:element ref="ns1:Document_x0020_Type"/>
                <xsd:element ref="ns1:Dept_x0020_Name"/>
                <xsd:element ref="ns1:Client_x0020_ID"/>
                <xsd:element ref="ns1:Client_x0020_Name"/>
                <xsd:element ref="ns1:Matter_x0020_ID"/>
                <xsd:element ref="ns1:Matter_x0020_Nam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oc_x0020_No" ma:index="0" nillable="true" ma:displayName="Doc No" ma:internalName="Doc_x0020_No">
      <xsd:simpleType>
        <xsd:restriction base="dms:Number"/>
      </xsd:simpleType>
    </xsd:element>
    <xsd:element name="DM_Descript" ma:index="1" nillable="true" ma:displayName="Description" ma:internalName="DM_Descript">
      <xsd:simpleType>
        <xsd:restriction base="dms:Note">
          <xsd:maxLength value="255"/>
        </xsd:restriction>
      </xsd:simpleType>
    </xsd:element>
    <xsd:element name="DM_Author" ma:index="2" ma:displayName="Author" ma:list="UserInfo" ma:internalName="DM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Type" ma:index="3" ma:displayName="Document Type" ma:internalName="Document_x0020_Type" ma:readOnly="false">
      <xsd:simpleType>
        <xsd:restriction base="dms:Unknown">
          <xsd:maxLength value="255"/>
        </xsd:restriction>
      </xsd:simpleType>
    </xsd:element>
    <xsd:element name="Dept_x0020_Name" ma:index="4" ma:displayName="Dept Name" ma:internalName="Dept_x0020_Name" ma:readOnly="false">
      <xsd:simpleType>
        <xsd:restriction base="dms:Unknown">
          <xsd:maxLength value="255"/>
        </xsd:restriction>
      </xsd:simpleType>
    </xsd:element>
    <xsd:element name="Client_x0020_ID" ma:index="13" ma:displayName="Client ID" ma:internalName="Client_x0020_ID" ma:readOnly="false">
      <xsd:simpleType>
        <xsd:restriction base="dms:Unknown">
          <xsd:maxLength value="255"/>
        </xsd:restriction>
      </xsd:simpleType>
    </xsd:element>
    <xsd:element name="Client_x0020_Name" ma:index="14" ma:displayName="Client Name" ma:internalName="Client_x0020_Name" ma:readOnly="false">
      <xsd:simpleType>
        <xsd:restriction base="dms:Unknown">
          <xsd:maxLength value="255"/>
        </xsd:restriction>
      </xsd:simpleType>
    </xsd:element>
    <xsd:element name="Matter_x0020_ID" ma:index="15" ma:displayName="Matter ID" ma:internalName="Matter_x0020_ID" ma:readOnly="false">
      <xsd:simpleType>
        <xsd:restriction base="dms:Unknown">
          <xsd:maxLength value="255"/>
        </xsd:restriction>
      </xsd:simpleType>
    </xsd:element>
    <xsd:element name="Matter_x0020_Name" ma:index="16" ma:displayName="Matter Name" ma:internalName="Matter_x0020_Name" ma:readOnly="false">
      <xsd:simpleType>
        <xsd:restriction base="dms:Unknown">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_x0020_No xmlns="http://schemas.microsoft.com/sharepoint/v3">4749929</Doc_x0020_No>
    <Client_x0020_ID xmlns="http://schemas.microsoft.com/sharepoint/v3">106645</Client_x0020_ID>
    <Matter_x0020_ID xmlns="http://schemas.microsoft.com/sharepoint/v3">1</Matter_x0020_ID>
    <DM_Descript xmlns="http://schemas.microsoft.com/sharepoint/v3" xsi:nil="true"/>
    <Dept_x0020_Name xmlns="http://schemas.microsoft.com/sharepoint/v3">Employment, Immigration and Reward</Dept_x0020_Name>
    <DM_Author xmlns="http://schemas.microsoft.com/sharepoint/v3">
      <UserInfo>
        <DisplayName>Benjamin Favaro</DisplayName>
        <AccountId>1686</AccountId>
        <AccountType/>
      </UserInfo>
    </DM_Author>
    <Document_x0020_Type xmlns="http://schemas.microsoft.com/sharepoint/v3">Legal</Document_x0020_Type>
    <Matter_x0020_Name xmlns="http://schemas.microsoft.com/sharepoint/v3">International Fixed Fee Arrangement</Matter_x0020_Name>
    <Client_x0020_Name xmlns="http://schemas.microsoft.com/sharepoint/v3">MTV Networks Europe</Client_x0020_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968D3-888D-4C24-AEF6-201C1ABB0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1BF08D-3AC8-4836-8C7F-86272B2AC748}">
  <ds:schemaRefs>
    <ds:schemaRef ds:uri="http://schemas.microsoft.com/office/2006/documentManagement/types"/>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0C32EEA6-1B91-46F4-A74B-8132547B6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VIACOM Workplace privacy notice (17 April 2018)</vt:lpstr>
    </vt:vector>
  </TitlesOfParts>
  <Company>Lewis Silkin</Company>
  <LinksUpToDate>false</LinksUpToDate>
  <CharactersWithSpaces>46590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VIACOM Workplace privacy notice (17 April 2018)</dc:title>
  <dc:subject/>
  <dc:creator>Benjamin Favaro</dc:creator>
  <cp:keywords/>
  <dc:description/>
  <cp:lastModifiedBy>Lotrionte, Nicolette</cp:lastModifiedBy>
  <cp:revision>3</cp:revision>
  <cp:lastPrinted>2018-07-19T16:17:00Z</cp:lastPrinted>
  <dcterms:created xsi:type="dcterms:W3CDTF">2018-07-19T16:17:00Z</dcterms:created>
  <dcterms:modified xsi:type="dcterms:W3CDTF">2018-07-19T16:17:00Z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legal</vt:lpwstr>
  </property>
  <property fmtid="{D5CDD505-2E9C-101B-9397-08002B2CF9AE}" pid="3" name="Category">
    <vt:lpwstr>106645</vt:lpwstr>
  </property>
  <property fmtid="{D5CDD505-2E9C-101B-9397-08002B2CF9AE}" pid="4" name="ClientName">
    <vt:lpwstr>MTV Networks Europe</vt:lpwstr>
  </property>
  <property fmtid="{D5CDD505-2E9C-101B-9397-08002B2CF9AE}" pid="5" name="MatterName">
    <vt:lpwstr>/International Fixed Fee Arrangement</vt:lpwstr>
  </property>
  <property fmtid="{D5CDD505-2E9C-101B-9397-08002B2CF9AE}" pid="6" name="ContentTypeId">
    <vt:lpwstr>0x010100F9A77F4E0D574C8F99D317968D7EBC560500E5A2C76CA316E34FA1E0CAB731E4B79B</vt:lpwstr>
  </property>
  <property fmtid="{D5CDD505-2E9C-101B-9397-08002B2CF9AE}" pid="7" name="Created By">
    <vt:lpwstr>1686</vt:lpwstr>
  </property>
  <property fmtid="{D5CDD505-2E9C-101B-9397-08002B2CF9AE}" pid="8" name="Modified By">
    <vt:lpwstr>1686</vt:lpwstr>
  </property>
  <property fmtid="{D5CDD505-2E9C-101B-9397-08002B2CF9AE}" pid="9" name="CategorySub">
    <vt:lpwstr>/1/</vt:lpwstr>
  </property>
  <property fmtid="{D5CDD505-2E9C-101B-9397-08002B2CF9AE}" pid="10" name="DocNo">
    <vt:lpwstr>4749929-v0.1</vt:lpwstr>
  </property>
</Properties>
</file>